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AE" w:rsidRDefault="00B778A6" w:rsidP="002F5FAE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4606933" wp14:editId="21B09D26">
                <wp:simplePos x="0" y="0"/>
                <wp:positionH relativeFrom="column">
                  <wp:posOffset>4110355</wp:posOffset>
                </wp:positionH>
                <wp:positionV relativeFrom="page">
                  <wp:posOffset>468962</wp:posOffset>
                </wp:positionV>
                <wp:extent cx="1782445" cy="461010"/>
                <wp:effectExtent l="0" t="0" r="825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244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8A6" w:rsidRPr="00A455CA" w:rsidRDefault="00B778A6" w:rsidP="00B778A6">
                            <w:pPr>
                              <w:pStyle w:val="a9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B778A6" w:rsidRPr="009310E0" w:rsidRDefault="00B778A6" w:rsidP="00B778A6">
                            <w:pPr>
                              <w:pStyle w:val="a9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B778A6" w:rsidRPr="00AE08E5" w:rsidRDefault="00B778A6" w:rsidP="00B778A6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06933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3.65pt;margin-top:36.95pt;width:140.35pt;height:3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" o:allowincell="f" filled="f" stroked="f" strokeweight=".5pt">
                <v:path arrowok="t"/>
                <v:textbox inset=",,0">
                  <w:txbxContent>
                    <w:p w:rsidR="00B778A6" w:rsidRPr="00A455CA" w:rsidRDefault="00B778A6" w:rsidP="00B778A6">
                      <w:pPr>
                        <w:pStyle w:val="a9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B778A6" w:rsidRPr="009310E0" w:rsidRDefault="00B778A6" w:rsidP="00B778A6">
                      <w:pPr>
                        <w:pStyle w:val="a9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</w:p>
                    <w:p w:rsidR="00B778A6" w:rsidRPr="00AE08E5" w:rsidRDefault="00B778A6" w:rsidP="00B778A6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F5FAE">
        <w:rPr>
          <w:noProof/>
          <w:lang w:eastAsia="ru-RU"/>
        </w:rPr>
        <w:drawing>
          <wp:inline distT="0" distB="0" distL="0" distR="0" wp14:anchorId="200E6BA3" wp14:editId="64441ED9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AE" w:rsidRPr="00AE08E5" w:rsidRDefault="002F5FAE" w:rsidP="002F5FAE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0" wp14:anchorId="4553FBB7" wp14:editId="41EC83DB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B29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985840" w:rsidRDefault="00985840" w:rsidP="00985840">
      <w:pPr>
        <w:shd w:val="clear" w:color="auto" w:fill="FFFFFF"/>
        <w:spacing w:line="276" w:lineRule="auto"/>
        <w:ind w:firstLine="284"/>
        <w:jc w:val="center"/>
        <w:textAlignment w:val="baseline"/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</w:pPr>
    </w:p>
    <w:p w:rsidR="00985840" w:rsidRDefault="00A32F1E" w:rsidP="00985840">
      <w:pPr>
        <w:shd w:val="clear" w:color="auto" w:fill="FFFFFF"/>
        <w:spacing w:line="276" w:lineRule="auto"/>
        <w:ind w:firstLine="284"/>
        <w:jc w:val="center"/>
        <w:textAlignment w:val="baseline"/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</w:pPr>
      <w:bookmarkStart w:id="0" w:name="_GoBack"/>
      <w:bookmarkEnd w:id="0"/>
      <w:r w:rsidRPr="00A32F1E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 xml:space="preserve">НПФ Сбербанка подвел итоги работы </w:t>
      </w:r>
    </w:p>
    <w:p w:rsidR="00985840" w:rsidRDefault="00A32F1E" w:rsidP="00985840">
      <w:pPr>
        <w:shd w:val="clear" w:color="auto" w:fill="FFFFFF"/>
        <w:spacing w:line="276" w:lineRule="auto"/>
        <w:ind w:firstLine="284"/>
        <w:jc w:val="center"/>
        <w:textAlignment w:val="baseline"/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</w:pPr>
      <w:r w:rsidRPr="00A32F1E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>за 9 месяцев 2018 года</w:t>
      </w:r>
    </w:p>
    <w:p w:rsidR="00985840" w:rsidRDefault="00985840" w:rsidP="00985840">
      <w:pPr>
        <w:shd w:val="clear" w:color="auto" w:fill="FFFFFF"/>
        <w:spacing w:line="276" w:lineRule="auto"/>
        <w:ind w:firstLine="284"/>
        <w:jc w:val="center"/>
        <w:textAlignment w:val="baseline"/>
        <w:rPr>
          <w:rFonts w:ascii="Segoe UI" w:hAnsi="Segoe UI" w:cs="Segoe UI"/>
          <w:b/>
          <w:bCs/>
          <w:color w:val="006600"/>
          <w:spacing w:val="5"/>
          <w:sz w:val="32"/>
          <w:szCs w:val="32"/>
          <w:lang w:eastAsia="ru-RU"/>
        </w:rPr>
      </w:pPr>
    </w:p>
    <w:p w:rsidR="00C03958" w:rsidRPr="00CD5EF0" w:rsidRDefault="00785CE4" w:rsidP="00FF41E2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Segoe UI" w:hAnsi="Segoe UI" w:cs="Segoe UI"/>
          <w:spacing w:val="5"/>
          <w:sz w:val="24"/>
          <w:szCs w:val="24"/>
          <w:lang w:eastAsia="ru-RU"/>
        </w:rPr>
      </w:pPr>
      <w:r w:rsidRPr="00A32F1E">
        <w:rPr>
          <w:rFonts w:ascii="Segoe UI" w:hAnsi="Segoe UI" w:cs="Segoe UI"/>
          <w:spacing w:val="5"/>
          <w:sz w:val="24"/>
          <w:szCs w:val="24"/>
          <w:lang w:eastAsia="ru-RU"/>
        </w:rPr>
        <w:t>По данным отчетности ОСБУ с активы Фонда составили 618,1 млрд рублей. За 2018 год это показатель вырос на 21,3%.</w:t>
      </w:r>
      <w:r>
        <w:rPr>
          <w:rFonts w:ascii="Segoe UI" w:hAnsi="Segoe UI" w:cs="Segoe UI"/>
          <w:spacing w:val="5"/>
          <w:sz w:val="24"/>
          <w:szCs w:val="24"/>
          <w:lang w:eastAsia="ru-RU"/>
        </w:rPr>
        <w:t xml:space="preserve"> </w:t>
      </w:r>
      <w:r w:rsidR="00C03958" w:rsidRPr="00CD5EF0">
        <w:rPr>
          <w:rFonts w:ascii="Segoe UI" w:hAnsi="Segoe UI" w:cs="Segoe UI"/>
          <w:spacing w:val="5"/>
          <w:sz w:val="24"/>
          <w:szCs w:val="24"/>
          <w:lang w:eastAsia="ru-RU"/>
        </w:rPr>
        <w:t>Собственный капитал, с учетом накопленной прибыли прошлых периодов и регуляторн</w:t>
      </w:r>
      <w:r w:rsidR="006A238C">
        <w:rPr>
          <w:rFonts w:ascii="Segoe UI" w:hAnsi="Segoe UI" w:cs="Segoe UI"/>
          <w:spacing w:val="5"/>
          <w:sz w:val="24"/>
          <w:szCs w:val="24"/>
          <w:lang w:eastAsia="ru-RU"/>
        </w:rPr>
        <w:t>ых резервов, составил 44,3 млрд</w:t>
      </w:r>
      <w:r w:rsidR="00C03958" w:rsidRPr="00CD5EF0">
        <w:rPr>
          <w:rFonts w:ascii="Segoe UI" w:hAnsi="Segoe UI" w:cs="Segoe UI"/>
          <w:spacing w:val="5"/>
          <w:sz w:val="24"/>
          <w:szCs w:val="24"/>
          <w:lang w:eastAsia="ru-RU"/>
        </w:rPr>
        <w:t xml:space="preserve"> рублей, что на 4,1% больше показателя 9 месяцев 2017 года.</w:t>
      </w:r>
    </w:p>
    <w:p w:rsidR="00C03958" w:rsidRPr="00CD5EF0" w:rsidRDefault="00C03958" w:rsidP="00FF41E2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Segoe UI" w:hAnsi="Segoe UI" w:cs="Segoe UI"/>
          <w:spacing w:val="5"/>
          <w:sz w:val="24"/>
          <w:szCs w:val="24"/>
          <w:lang w:eastAsia="ru-RU"/>
        </w:rPr>
      </w:pP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>По результатам переходной кампании 2017 года взносы от застрахованных лиц по договорам об обязательном пенсионном стра</w:t>
      </w:r>
      <w:r w:rsidR="00FF41E2">
        <w:rPr>
          <w:rFonts w:ascii="Segoe UI" w:hAnsi="Segoe UI" w:cs="Segoe UI"/>
          <w:spacing w:val="5"/>
          <w:sz w:val="24"/>
          <w:szCs w:val="24"/>
          <w:lang w:eastAsia="ru-RU"/>
        </w:rPr>
        <w:t xml:space="preserve">ховании (ОПС) </w:t>
      </w:r>
      <w:r w:rsidR="00785CE4" w:rsidRPr="00CD5EF0">
        <w:rPr>
          <w:rFonts w:ascii="Segoe UI" w:hAnsi="Segoe UI" w:cs="Segoe UI"/>
          <w:spacing w:val="5"/>
          <w:sz w:val="24"/>
          <w:szCs w:val="24"/>
          <w:lang w:eastAsia="ru-RU"/>
        </w:rPr>
        <w:t>за 9 месяцев 2018 года</w:t>
      </w:r>
      <w:r w:rsidR="00785CE4">
        <w:rPr>
          <w:rFonts w:ascii="Segoe UI" w:hAnsi="Segoe UI" w:cs="Segoe UI"/>
          <w:spacing w:val="5"/>
          <w:sz w:val="24"/>
          <w:szCs w:val="24"/>
          <w:lang w:eastAsia="ru-RU"/>
        </w:rPr>
        <w:t xml:space="preserve"> </w:t>
      </w:r>
      <w:r w:rsidR="00FF41E2">
        <w:rPr>
          <w:rFonts w:ascii="Segoe UI" w:hAnsi="Segoe UI" w:cs="Segoe UI"/>
          <w:spacing w:val="5"/>
          <w:sz w:val="24"/>
          <w:szCs w:val="24"/>
          <w:lang w:eastAsia="ru-RU"/>
        </w:rPr>
        <w:t>составили 94 млрд</w:t>
      </w: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 xml:space="preserve"> рублей. Взносы от клиентов Фонда по договорам негосударственного пенсионного обесп</w:t>
      </w:r>
      <w:r w:rsidR="00FF41E2">
        <w:rPr>
          <w:rFonts w:ascii="Segoe UI" w:hAnsi="Segoe UI" w:cs="Segoe UI"/>
          <w:spacing w:val="5"/>
          <w:sz w:val="24"/>
          <w:szCs w:val="24"/>
          <w:lang w:eastAsia="ru-RU"/>
        </w:rPr>
        <w:t>ечения (НПО) составили 5,4 млрд</w:t>
      </w: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 xml:space="preserve"> ру</w:t>
      </w:r>
      <w:r w:rsidR="00FF41E2">
        <w:rPr>
          <w:rFonts w:ascii="Segoe UI" w:hAnsi="Segoe UI" w:cs="Segoe UI"/>
          <w:spacing w:val="5"/>
          <w:sz w:val="24"/>
          <w:szCs w:val="24"/>
          <w:lang w:eastAsia="ru-RU"/>
        </w:rPr>
        <w:t xml:space="preserve">блей, что на 15,4% больше, </w:t>
      </w:r>
      <w:r w:rsidR="00FF41E2" w:rsidRPr="00A32F1E">
        <w:rPr>
          <w:rFonts w:ascii="Segoe UI" w:hAnsi="Segoe UI" w:cs="Segoe UI"/>
          <w:spacing w:val="5"/>
          <w:sz w:val="24"/>
          <w:szCs w:val="24"/>
          <w:lang w:eastAsia="ru-RU"/>
        </w:rPr>
        <w:t>чем за аналогичный период</w:t>
      </w: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 xml:space="preserve"> прошлого года. Фонд выплатил по деятельнос</w:t>
      </w:r>
      <w:r w:rsidR="00FF41E2">
        <w:rPr>
          <w:rFonts w:ascii="Segoe UI" w:hAnsi="Segoe UI" w:cs="Segoe UI"/>
          <w:spacing w:val="5"/>
          <w:sz w:val="24"/>
          <w:szCs w:val="24"/>
          <w:lang w:eastAsia="ru-RU"/>
        </w:rPr>
        <w:t>ти в рамках ОПС и НПО 16,7 млрд</w:t>
      </w: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 xml:space="preserve"> рублей.</w:t>
      </w:r>
    </w:p>
    <w:p w:rsidR="00C03958" w:rsidRPr="00CD5EF0" w:rsidRDefault="00C03958" w:rsidP="00FF41E2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Segoe UI" w:hAnsi="Segoe UI" w:cs="Segoe UI"/>
          <w:spacing w:val="5"/>
          <w:sz w:val="24"/>
          <w:szCs w:val="24"/>
          <w:lang w:eastAsia="ru-RU"/>
        </w:rPr>
      </w:pP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>В отчетном п</w:t>
      </w:r>
      <w:r w:rsidR="00FF41E2">
        <w:rPr>
          <w:rFonts w:ascii="Segoe UI" w:hAnsi="Segoe UI" w:cs="Segoe UI"/>
          <w:spacing w:val="5"/>
          <w:sz w:val="24"/>
          <w:szCs w:val="24"/>
          <w:lang w:eastAsia="ru-RU"/>
        </w:rPr>
        <w:t>ериоде Фонд заработал 27,4 млрд</w:t>
      </w: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 xml:space="preserve"> рублей дохода от инвестиционной деятельности. </w:t>
      </w:r>
      <w:r w:rsidR="00A32F1E">
        <w:rPr>
          <w:rFonts w:ascii="Segoe UI" w:hAnsi="Segoe UI" w:cs="Segoe UI"/>
          <w:spacing w:val="5"/>
          <w:sz w:val="24"/>
          <w:szCs w:val="24"/>
          <w:lang w:eastAsia="ru-RU"/>
        </w:rPr>
        <w:t>За первое</w:t>
      </w:r>
      <w:r w:rsidR="00A32F1E" w:rsidRPr="00CD5EF0">
        <w:rPr>
          <w:rFonts w:ascii="Segoe UI" w:hAnsi="Segoe UI" w:cs="Segoe UI"/>
          <w:spacing w:val="5"/>
          <w:sz w:val="24"/>
          <w:szCs w:val="24"/>
          <w:lang w:eastAsia="ru-RU"/>
        </w:rPr>
        <w:t xml:space="preserve"> полугодие 2018 года </w:t>
      </w:r>
      <w:r w:rsidR="00A32F1E">
        <w:rPr>
          <w:rFonts w:ascii="Segoe UI" w:hAnsi="Segoe UI" w:cs="Segoe UI"/>
          <w:spacing w:val="5"/>
          <w:sz w:val="24"/>
          <w:szCs w:val="24"/>
          <w:lang w:eastAsia="ru-RU"/>
        </w:rPr>
        <w:t>ч</w:t>
      </w: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>истая прибыль выросла на 29,9% и со</w:t>
      </w:r>
      <w:r w:rsidR="00FF41E2">
        <w:rPr>
          <w:rFonts w:ascii="Segoe UI" w:hAnsi="Segoe UI" w:cs="Segoe UI"/>
          <w:spacing w:val="5"/>
          <w:sz w:val="24"/>
          <w:szCs w:val="24"/>
          <w:lang w:eastAsia="ru-RU"/>
        </w:rPr>
        <w:t>ставила 27,7 млрд</w:t>
      </w: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 xml:space="preserve"> руб.</w:t>
      </w:r>
    </w:p>
    <w:p w:rsidR="00C03958" w:rsidRPr="00CD5EF0" w:rsidRDefault="00C03958" w:rsidP="00FF41E2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Segoe UI" w:hAnsi="Segoe UI" w:cs="Segoe UI"/>
          <w:spacing w:val="5"/>
          <w:sz w:val="24"/>
          <w:szCs w:val="24"/>
          <w:lang w:eastAsia="ru-RU"/>
        </w:rPr>
      </w:pP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>Фонд продолжает политику инвестирования средств в долгосрочные активы высокого кредитного качества, в том числе облигации Российской Федерации, что позволяет обезопасить клиентов Фонда от неблагоприятной волатильности на финансовых рынках.</w:t>
      </w:r>
    </w:p>
    <w:p w:rsidR="00C03958" w:rsidRPr="00CD5EF0" w:rsidRDefault="00C03958" w:rsidP="00FF41E2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Segoe UI" w:hAnsi="Segoe UI" w:cs="Segoe UI"/>
          <w:spacing w:val="5"/>
          <w:sz w:val="24"/>
          <w:szCs w:val="24"/>
          <w:lang w:eastAsia="ru-RU"/>
        </w:rPr>
      </w:pP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 xml:space="preserve">НПФ Сбербанка представил отчётность в формате </w:t>
      </w:r>
      <w:proofErr w:type="spellStart"/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>xBRL</w:t>
      </w:r>
      <w:proofErr w:type="spellEnd"/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 xml:space="preserve"> в Банк России.</w:t>
      </w:r>
    </w:p>
    <w:p w:rsidR="00C03958" w:rsidRPr="00CD5EF0" w:rsidRDefault="00C03958" w:rsidP="00FF41E2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Segoe UI" w:hAnsi="Segoe UI" w:cs="Segoe UI"/>
          <w:spacing w:val="5"/>
          <w:sz w:val="24"/>
          <w:szCs w:val="24"/>
          <w:lang w:eastAsia="ru-RU"/>
        </w:rPr>
      </w:pP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>С пе</w:t>
      </w:r>
      <w:r w:rsidR="00FF41E2">
        <w:rPr>
          <w:rFonts w:ascii="Segoe UI" w:hAnsi="Segoe UI" w:cs="Segoe UI"/>
          <w:spacing w:val="5"/>
          <w:sz w:val="24"/>
          <w:szCs w:val="24"/>
          <w:lang w:eastAsia="ru-RU"/>
        </w:rPr>
        <w:t xml:space="preserve">чатной версией отчётности в </w:t>
      </w:r>
      <w:proofErr w:type="spellStart"/>
      <w:r w:rsidR="00FF41E2">
        <w:rPr>
          <w:rFonts w:ascii="Segoe UI" w:hAnsi="Segoe UI" w:cs="Segoe UI"/>
          <w:spacing w:val="5"/>
          <w:sz w:val="24"/>
          <w:szCs w:val="24"/>
          <w:lang w:eastAsia="ru-RU"/>
        </w:rPr>
        <w:t>тыс</w:t>
      </w:r>
      <w:proofErr w:type="spellEnd"/>
      <w:r w:rsidR="00FF41E2">
        <w:rPr>
          <w:rFonts w:ascii="Segoe UI" w:hAnsi="Segoe UI" w:cs="Segoe UI"/>
          <w:spacing w:val="5"/>
          <w:sz w:val="24"/>
          <w:szCs w:val="24"/>
          <w:lang w:eastAsia="ru-RU"/>
        </w:rPr>
        <w:t xml:space="preserve"> российских</w:t>
      </w:r>
      <w:r w:rsidRPr="00CD5EF0">
        <w:rPr>
          <w:rFonts w:ascii="Segoe UI" w:hAnsi="Segoe UI" w:cs="Segoe UI"/>
          <w:spacing w:val="5"/>
          <w:sz w:val="24"/>
          <w:szCs w:val="24"/>
          <w:lang w:eastAsia="ru-RU"/>
        </w:rPr>
        <w:t xml:space="preserve"> рублей можно ознакомиться по ссылке </w:t>
      </w:r>
      <w:hyperlink r:id="rId5" w:history="1">
        <w:r w:rsidRPr="00CD5EF0">
          <w:rPr>
            <w:rStyle w:val="a4"/>
            <w:rFonts w:ascii="Segoe UI" w:hAnsi="Segoe UI" w:cs="Segoe UI"/>
            <w:color w:val="auto"/>
            <w:spacing w:val="5"/>
            <w:sz w:val="24"/>
            <w:szCs w:val="24"/>
            <w:bdr w:val="none" w:sz="0" w:space="0" w:color="auto" w:frame="1"/>
            <w:lang w:eastAsia="ru-RU"/>
          </w:rPr>
          <w:t>http://www.npfsberbanka.ru/about/information-to-be-disclosed/report/</w:t>
        </w:r>
      </w:hyperlink>
    </w:p>
    <w:p w:rsidR="00C03958" w:rsidRPr="00CD5EF0" w:rsidRDefault="00C03958" w:rsidP="00CD5EF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5F789E" w:rsidRPr="00B10FC4" w:rsidRDefault="005F789E" w:rsidP="00B10FC4">
      <w:pPr>
        <w:jc w:val="both"/>
        <w:rPr>
          <w:rFonts w:ascii="Times New Roman" w:hAnsi="Times New Roman" w:cs="Times New Roman"/>
        </w:rPr>
      </w:pPr>
    </w:p>
    <w:sectPr w:rsidR="005F789E" w:rsidRPr="00B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C"/>
    <w:rsid w:val="001529A9"/>
    <w:rsid w:val="002F01A9"/>
    <w:rsid w:val="002F5FAE"/>
    <w:rsid w:val="00307479"/>
    <w:rsid w:val="00591869"/>
    <w:rsid w:val="005F789E"/>
    <w:rsid w:val="006A238C"/>
    <w:rsid w:val="006F01C1"/>
    <w:rsid w:val="00722444"/>
    <w:rsid w:val="00732CAC"/>
    <w:rsid w:val="00785CE4"/>
    <w:rsid w:val="00985840"/>
    <w:rsid w:val="00A32F1E"/>
    <w:rsid w:val="00B10FC4"/>
    <w:rsid w:val="00B778A6"/>
    <w:rsid w:val="00C03958"/>
    <w:rsid w:val="00CD5EF0"/>
    <w:rsid w:val="00D165F2"/>
    <w:rsid w:val="00F84058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FC534-D66A-42AB-ADA4-AADE909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1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1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5FAE"/>
    <w:pPr>
      <w:tabs>
        <w:tab w:val="center" w:pos="4677"/>
        <w:tab w:val="right" w:pos="9355"/>
      </w:tabs>
    </w:pPr>
    <w:rPr>
      <w:rFonts w:ascii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F5FAE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5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FAE"/>
    <w:rPr>
      <w:rFonts w:ascii="Tahoma" w:hAnsi="Tahoma" w:cs="Tahoma"/>
      <w:sz w:val="16"/>
      <w:szCs w:val="16"/>
    </w:rPr>
  </w:style>
  <w:style w:type="paragraph" w:customStyle="1" w:styleId="a9">
    <w:name w:val="[Основной абзац]"/>
    <w:basedOn w:val="a"/>
    <w:uiPriority w:val="99"/>
    <w:rsid w:val="00B778A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3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31" w:color="DFE2E5"/>
            <w:right w:val="none" w:sz="0" w:space="0" w:color="auto"/>
          </w:divBdr>
        </w:div>
      </w:divsChild>
    </w:div>
    <w:div w:id="1415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fsberbanka.ru/about/information-to-be-disclosed/repor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 Дмитрий Михайлович</dc:creator>
  <cp:lastModifiedBy>Daria Turkovskaya</cp:lastModifiedBy>
  <cp:revision>3</cp:revision>
  <dcterms:created xsi:type="dcterms:W3CDTF">2018-10-31T17:28:00Z</dcterms:created>
  <dcterms:modified xsi:type="dcterms:W3CDTF">2018-10-31T17:29:00Z</dcterms:modified>
</cp:coreProperties>
</file>