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81" w:rsidRDefault="00C86781" w:rsidP="00C8678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3EFF38" wp14:editId="5ED1E8E6">
                <wp:simplePos x="0" y="0"/>
                <wp:positionH relativeFrom="column">
                  <wp:posOffset>4048539</wp:posOffset>
                </wp:positionH>
                <wp:positionV relativeFrom="page">
                  <wp:posOffset>654685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81" w:rsidRDefault="00C86781" w:rsidP="00C86781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C86781" w:rsidRPr="009310E0" w:rsidRDefault="00C86781" w:rsidP="00C86781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.1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.2018</w:t>
                            </w:r>
                          </w:p>
                          <w:p w:rsidR="00C86781" w:rsidRPr="00AE08E5" w:rsidRDefault="00C86781" w:rsidP="00C86781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8.8pt;margin-top:51.55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" o:allowincell="f" filled="f" stroked="f" strokeweight=".5pt">
                <v:path arrowok="t"/>
                <v:textbox inset=",,0">
                  <w:txbxContent>
                    <w:p w:rsidR="00C86781" w:rsidRDefault="00C86781" w:rsidP="00C86781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C86781" w:rsidRPr="009310E0" w:rsidRDefault="00C86781" w:rsidP="00C86781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27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.1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.2018</w:t>
                      </w:r>
                    </w:p>
                    <w:p w:rsidR="00C86781" w:rsidRPr="00AE08E5" w:rsidRDefault="00C86781" w:rsidP="00C86781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E0AC94" wp14:editId="07496842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81" w:rsidRPr="00AE08E5" w:rsidRDefault="00C86781" w:rsidP="00C8678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4E512657" wp14:editId="1A38B771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C86781" w:rsidRDefault="00C86781" w:rsidP="0070244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НПФ Сбербанка </w:t>
      </w:r>
      <w:r w:rsidR="003E4CA0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признан лучшим</w:t>
      </w:r>
      <w:bookmarkStart w:id="0" w:name="_GoBack"/>
      <w:bookmarkEnd w:id="0"/>
      <w:r w:rsidR="003D3EA6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фондом отрасли</w:t>
      </w:r>
      <w:r w:rsidR="00C40922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за последние два года</w:t>
      </w:r>
    </w:p>
    <w:p w:rsidR="00B2321E" w:rsidRPr="00C3275E" w:rsidRDefault="00B2321E" w:rsidP="00C86781">
      <w:pPr>
        <w:pStyle w:val="a7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3275E">
        <w:rPr>
          <w:rFonts w:ascii="Segoe UI" w:hAnsi="Segoe UI" w:cs="Segoe UI"/>
          <w:sz w:val="24"/>
          <w:szCs w:val="24"/>
        </w:rPr>
        <w:t>По итогам национальной премии «Финансовый олимп – 2018» НПФ Сбербанка стал лауреатом в трех номинациях: «НПФ года», «Самый динамичный НПФ», «Надежный НПФ».</w:t>
      </w:r>
    </w:p>
    <w:p w:rsidR="00B2321E" w:rsidRPr="00C3275E" w:rsidRDefault="00B2321E" w:rsidP="00C86781">
      <w:pPr>
        <w:pStyle w:val="a7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86781" w:rsidRPr="00C3275E" w:rsidRDefault="00DB5844" w:rsidP="00185FDA">
      <w:pPr>
        <w:pStyle w:val="a7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  <w:r w:rsidRPr="00C3275E">
        <w:rPr>
          <w:rFonts w:ascii="Segoe UI" w:hAnsi="Segoe UI" w:cs="Segoe UI"/>
          <w:sz w:val="24"/>
          <w:szCs w:val="24"/>
        </w:rPr>
        <w:t>27 ноября</w:t>
      </w:r>
      <w:r w:rsidR="00185FDA" w:rsidRPr="00C3275E">
        <w:rPr>
          <w:rFonts w:ascii="Segoe UI" w:hAnsi="Segoe UI" w:cs="Segoe UI"/>
          <w:sz w:val="24"/>
          <w:szCs w:val="24"/>
        </w:rPr>
        <w:t xml:space="preserve"> в </w:t>
      </w:r>
      <w:r w:rsidR="00C40922">
        <w:rPr>
          <w:rFonts w:ascii="Segoe UI" w:hAnsi="Segoe UI" w:cs="Segoe UI"/>
          <w:sz w:val="24"/>
          <w:szCs w:val="24"/>
        </w:rPr>
        <w:t xml:space="preserve">Международном мультимедийном </w:t>
      </w:r>
      <w:r w:rsidR="00185FDA" w:rsidRPr="00C3275E">
        <w:rPr>
          <w:rFonts w:ascii="Segoe UI" w:hAnsi="Segoe UI" w:cs="Segoe UI"/>
          <w:sz w:val="24"/>
          <w:szCs w:val="24"/>
        </w:rPr>
        <w:t>пресс-центре МИА «Россия Сегодня»</w:t>
      </w:r>
      <w:r w:rsidRPr="00C3275E">
        <w:rPr>
          <w:rFonts w:ascii="Segoe UI" w:hAnsi="Segoe UI" w:cs="Segoe UI"/>
          <w:sz w:val="24"/>
          <w:szCs w:val="24"/>
        </w:rPr>
        <w:t xml:space="preserve"> экспертный совет национальной премии «Финансовый олимп – 2018» назвал лучшие</w:t>
      </w:r>
      <w:r w:rsidR="00B2321E" w:rsidRPr="00C3275E">
        <w:rPr>
          <w:rFonts w:ascii="Segoe UI" w:hAnsi="Segoe UI" w:cs="Segoe UI"/>
          <w:sz w:val="24"/>
          <w:szCs w:val="24"/>
        </w:rPr>
        <w:t xml:space="preserve"> компании финансового сектора России.</w:t>
      </w:r>
      <w:r w:rsidR="00C86781" w:rsidRPr="00C3275E">
        <w:rPr>
          <w:rFonts w:ascii="Segoe UI" w:hAnsi="Segoe UI" w:cs="Segoe UI"/>
          <w:sz w:val="24"/>
          <w:szCs w:val="24"/>
        </w:rPr>
        <w:t xml:space="preserve"> </w:t>
      </w:r>
      <w:r w:rsidR="00185FDA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Лидеров рынка определяли на основании </w:t>
      </w:r>
      <w:r w:rsidR="00A25F7E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рейтингов, представленных </w:t>
      </w:r>
      <w:r w:rsidR="00A25F7E" w:rsidRPr="00C3275E">
        <w:rPr>
          <w:rFonts w:ascii="Segoe UI" w:hAnsi="Segoe UI" w:cs="Segoe UI"/>
          <w:sz w:val="24"/>
          <w:szCs w:val="24"/>
          <w:shd w:val="clear" w:color="auto" w:fill="FFFFFF"/>
        </w:rPr>
        <w:t>рейтинговым агентством «Эксперт РА» совместно с аналитической системой «Медиалогия» и Бизнес-школой «Самолов и Самолова»</w:t>
      </w:r>
      <w:r w:rsidR="00185FDA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. В число номинантов вошли </w:t>
      </w:r>
      <w:r w:rsidR="00CB51CC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самые</w:t>
      </w:r>
      <w:r w:rsidR="00185FDA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</w:t>
      </w:r>
      <w:r w:rsidR="00CB51CC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успешные и влиятельные</w:t>
      </w:r>
      <w:r w:rsidR="00185FDA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представители своих отраслей, показавшие поло</w:t>
      </w:r>
      <w:r w:rsidR="00CB51CC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жительную динамику работы в 2017/2018 годах</w:t>
      </w:r>
      <w:r w:rsidR="00185FDA" w:rsidRPr="00C3275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. </w:t>
      </w:r>
    </w:p>
    <w:p w:rsidR="00CB51CC" w:rsidRPr="00C3275E" w:rsidRDefault="00CB51CC" w:rsidP="00185FDA">
      <w:pPr>
        <w:pStyle w:val="a7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</w:p>
    <w:p w:rsidR="00CB51CC" w:rsidRPr="00FE58CB" w:rsidRDefault="00AB3AC6" w:rsidP="00FE58CB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  <w:szCs w:val="24"/>
        </w:rPr>
        <w:t>- Эта победа для нас очень много значит. В этом году мы взяли сразу три номинации – «НПФ года», «Надежный НПФ» и «Самый динамичный НПФ». Последней номинацией мы особенно гордимся, потому что мы первый НПФ в России, который преодолел рубеж в 10 миллионов клиентов. Это достижение ставит перед нами обязательство и дальше продолжать развитие инновационных клиентских сервисов. Наша стратегия на 2019-й и последующие годы - цифровизация. Мы будем стараться переводить все бизнес-процессы в онлайн. Практически никто из НПФ сегодня пока еще не фокусируется на цифровизации бизнеса, что дает нам возможность по-прежнему оставаться драйвером пенсионного рынка в том числе и в этом сегменте. Сейчас для перевода пенсионных накоплений клиенту нужно сначала заключить договор с НПФ, потом подать заявление о переходе в Пенсионный фонд РФ. Я надеюсь, что в ближайшем будущем все это будет можно сделать в полностью цифровом виде в несколько кликов. Мы надеемся, что сфера пенсионного обеспечения и дальше будет активно развиваться, и сами, в свою очередь будем этому способствовать, - отметил руководитель НПФ Сбербанка Александр Прокопенков.</w:t>
      </w:r>
    </w:p>
    <w:p w:rsidR="00C86781" w:rsidRPr="00545E66" w:rsidRDefault="00C86781" w:rsidP="00C86781">
      <w:pPr>
        <w:spacing w:after="0"/>
        <w:jc w:val="both"/>
        <w:rPr>
          <w:rFonts w:ascii="Segoe UI" w:hAnsi="Segoe UI" w:cs="Segoe UI"/>
          <w:i/>
          <w:iCs/>
          <w:spacing w:val="5"/>
          <w:sz w:val="20"/>
          <w:szCs w:val="24"/>
          <w:bdr w:val="none" w:sz="0" w:space="0" w:color="auto" w:frame="1"/>
        </w:rPr>
      </w:pPr>
      <w:r w:rsidRPr="0081619E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Справка</w:t>
      </w:r>
      <w:r w:rsidRPr="0081619E">
        <w:rPr>
          <w:rFonts w:ascii="Segoe UI" w:hAnsi="Segoe UI" w:cs="Segoe UI"/>
          <w:spacing w:val="5"/>
          <w:sz w:val="24"/>
          <w:szCs w:val="24"/>
        </w:rPr>
        <w:br/>
      </w:r>
      <w:r w:rsidRPr="0081619E">
        <w:rPr>
          <w:rFonts w:ascii="Segoe UI" w:hAnsi="Segoe UI" w:cs="Segoe UI"/>
          <w:spacing w:val="5"/>
          <w:sz w:val="24"/>
          <w:szCs w:val="24"/>
        </w:rPr>
        <w:br/>
      </w:r>
      <w:r w:rsidRPr="00544581">
        <w:rPr>
          <w:rFonts w:ascii="Segoe UI" w:hAnsi="Segoe UI" w:cs="Segoe UI"/>
          <w:iCs/>
          <w:spacing w:val="5"/>
          <w:sz w:val="20"/>
          <w:szCs w:val="24"/>
          <w:bdr w:val="none" w:sz="0" w:space="0" w:color="auto" w:frame="1"/>
        </w:rPr>
        <w:t>НПФ Сбербанка</w:t>
      </w:r>
      <w:r w:rsidRPr="00545E66">
        <w:rPr>
          <w:rFonts w:ascii="Segoe UI" w:hAnsi="Segoe UI" w:cs="Segoe UI"/>
          <w:i/>
          <w:iCs/>
          <w:spacing w:val="5"/>
          <w:sz w:val="20"/>
          <w:szCs w:val="24"/>
          <w:bdr w:val="none" w:sz="0" w:space="0" w:color="auto" w:frame="1"/>
        </w:rPr>
        <w:t xml:space="preserve">     </w:t>
      </w:r>
    </w:p>
    <w:p w:rsidR="00C86781" w:rsidRPr="00545E66" w:rsidRDefault="00C86781" w:rsidP="00C86781">
      <w:pPr>
        <w:spacing w:after="0"/>
        <w:jc w:val="both"/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</w:pPr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Негосударственный пенсионный фонд Сбербанка основан 17 марта 1995 года. Более 23 лет Фонд успешно работает на пенсионном рынке и имеет наивысший рейтинг надёжности от </w:t>
      </w:r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lastRenderedPageBreak/>
        <w:t xml:space="preserve">Эксперт РА: ruAAA «Стабильный». АО «НПФ Сбербанка» входит в состав группы ПАО Сбербанк и занимает лидирующую позицию в ТОП–10 негосударственных пенсионных фондов России. Общий объём пенсионных активов Фонда превышает </w:t>
      </w:r>
      <w:r w:rsidR="0016298C"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6</w:t>
      </w:r>
      <w:r w:rsidR="0016298C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18</w:t>
      </w:r>
      <w:r w:rsidR="0016298C"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млрд. рублей. Подробная информация о Фонде размещена на сайте </w:t>
      </w:r>
      <w:hyperlink r:id="rId6" w:history="1">
        <w:r w:rsidRPr="00545E66">
          <w:rPr>
            <w:rStyle w:val="a6"/>
            <w:rFonts w:ascii="Segoe UI" w:hAnsi="Segoe UI" w:cs="Segoe UI"/>
            <w:spacing w:val="5"/>
            <w:sz w:val="20"/>
            <w:szCs w:val="24"/>
            <w:bdr w:val="none" w:sz="0" w:space="0" w:color="auto" w:frame="1"/>
          </w:rPr>
          <w:t>https://npfsberbanka.ru</w:t>
        </w:r>
      </w:hyperlink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.</w:t>
      </w:r>
    </w:p>
    <w:p w:rsidR="00C86781" w:rsidRPr="00545E66" w:rsidRDefault="00C86781" w:rsidP="00C86781">
      <w:pPr>
        <w:pStyle w:val="a7"/>
        <w:spacing w:line="276" w:lineRule="auto"/>
        <w:jc w:val="both"/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</w:pPr>
    </w:p>
    <w:sectPr w:rsidR="00C86781" w:rsidRPr="0054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DC"/>
    <w:rsid w:val="0016298C"/>
    <w:rsid w:val="00185FDA"/>
    <w:rsid w:val="00396812"/>
    <w:rsid w:val="003D3EA6"/>
    <w:rsid w:val="003E4CA0"/>
    <w:rsid w:val="003F323A"/>
    <w:rsid w:val="00544581"/>
    <w:rsid w:val="0070244B"/>
    <w:rsid w:val="008041DC"/>
    <w:rsid w:val="009D5FA3"/>
    <w:rsid w:val="00A25F7E"/>
    <w:rsid w:val="00A427CC"/>
    <w:rsid w:val="00A53E83"/>
    <w:rsid w:val="00AB3AC6"/>
    <w:rsid w:val="00AB5099"/>
    <w:rsid w:val="00B2321E"/>
    <w:rsid w:val="00B27D1F"/>
    <w:rsid w:val="00C3275E"/>
    <w:rsid w:val="00C40922"/>
    <w:rsid w:val="00C86781"/>
    <w:rsid w:val="00CB51CC"/>
    <w:rsid w:val="00DB5844"/>
    <w:rsid w:val="00E0275E"/>
    <w:rsid w:val="00F50413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1"/>
  </w:style>
  <w:style w:type="paragraph" w:styleId="1">
    <w:name w:val="heading 1"/>
    <w:basedOn w:val="a"/>
    <w:next w:val="a"/>
    <w:link w:val="10"/>
    <w:uiPriority w:val="9"/>
    <w:qFormat/>
    <w:rsid w:val="00A53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8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6781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C867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C86781"/>
    <w:rPr>
      <w:color w:val="0000FF"/>
      <w:u w:val="single"/>
    </w:rPr>
  </w:style>
  <w:style w:type="paragraph" w:styleId="a7">
    <w:name w:val="No Spacing"/>
    <w:uiPriority w:val="1"/>
    <w:qFormat/>
    <w:rsid w:val="00C86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7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0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A53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1"/>
  </w:style>
  <w:style w:type="paragraph" w:styleId="1">
    <w:name w:val="heading 1"/>
    <w:basedOn w:val="a"/>
    <w:next w:val="a"/>
    <w:link w:val="10"/>
    <w:uiPriority w:val="9"/>
    <w:qFormat/>
    <w:rsid w:val="00A53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8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6781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C867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C86781"/>
    <w:rPr>
      <w:color w:val="0000FF"/>
      <w:u w:val="single"/>
    </w:rPr>
  </w:style>
  <w:style w:type="paragraph" w:styleId="a7">
    <w:name w:val="No Spacing"/>
    <w:uiPriority w:val="1"/>
    <w:qFormat/>
    <w:rsid w:val="00C86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7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0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A53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fsberb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Чудакова Анна Юрьевна</cp:lastModifiedBy>
  <cp:revision>11</cp:revision>
  <cp:lastPrinted>2018-11-27T10:27:00Z</cp:lastPrinted>
  <dcterms:created xsi:type="dcterms:W3CDTF">2018-11-26T09:50:00Z</dcterms:created>
  <dcterms:modified xsi:type="dcterms:W3CDTF">2018-11-28T11:58:00Z</dcterms:modified>
</cp:coreProperties>
</file>