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8E" w:rsidRDefault="00E4488E" w:rsidP="00E4488E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0F61703" wp14:editId="1BDDA41C">
                <wp:simplePos x="0" y="0"/>
                <wp:positionH relativeFrom="column">
                  <wp:posOffset>4048125</wp:posOffset>
                </wp:positionH>
                <wp:positionV relativeFrom="page">
                  <wp:posOffset>654685</wp:posOffset>
                </wp:positionV>
                <wp:extent cx="1844454" cy="638175"/>
                <wp:effectExtent l="0" t="0" r="381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4454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88E" w:rsidRDefault="00E4488E" w:rsidP="00E4488E">
                            <w:pPr>
                              <w:pStyle w:val="a5"/>
                              <w:spacing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A455CA"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ru-RU"/>
                              </w:rPr>
                              <w:t>Пресс-релиз</w:t>
                            </w:r>
                          </w:p>
                          <w:p w:rsidR="00E4488E" w:rsidRPr="009310E0" w:rsidRDefault="00B02BF5" w:rsidP="00E4488E">
                            <w:pPr>
                              <w:pStyle w:val="a5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237C29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ru-RU"/>
                              </w:rPr>
                              <w:t>8</w:t>
                            </w:r>
                            <w:r w:rsidR="00E4488E"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ru-RU"/>
                              </w:rPr>
                              <w:t>.01.2019</w:t>
                            </w:r>
                          </w:p>
                          <w:p w:rsidR="00E4488E" w:rsidRPr="00AE08E5" w:rsidRDefault="00E4488E" w:rsidP="00E4488E">
                            <w:pPr>
                              <w:jc w:val="right"/>
                              <w:rPr>
                                <w:color w:val="2E67B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18.75pt;margin-top:51.55pt;width:145.25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" o:allowincell="f" filled="f" stroked="f" strokeweight=".5pt">
                <v:path arrowok="t"/>
                <v:textbox inset=",,0">
                  <w:txbxContent>
                    <w:p w:rsidR="00E4488E" w:rsidRDefault="00E4488E" w:rsidP="00E4488E">
                      <w:pPr>
                        <w:pStyle w:val="a5"/>
                        <w:spacing w:line="240" w:lineRule="auto"/>
                        <w:jc w:val="right"/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en-US"/>
                        </w:rPr>
                      </w:pPr>
                      <w:r w:rsidRPr="00A455CA"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ru-RU"/>
                        </w:rPr>
                        <w:t>Пресс-релиз</w:t>
                      </w:r>
                    </w:p>
                    <w:p w:rsidR="00E4488E" w:rsidRPr="009310E0" w:rsidRDefault="00B02BF5" w:rsidP="00E4488E">
                      <w:pPr>
                        <w:pStyle w:val="a5"/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aps/>
                          <w:color w:val="237C29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en-US"/>
                        </w:rPr>
                        <w:t>2</w:t>
                      </w: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ru-RU"/>
                        </w:rPr>
                        <w:t>8</w:t>
                      </w:r>
                      <w:bookmarkStart w:id="1" w:name="_GoBack"/>
                      <w:bookmarkEnd w:id="1"/>
                      <w:r w:rsidR="00E4488E"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ru-RU"/>
                        </w:rPr>
                        <w:t>.01.2019</w:t>
                      </w:r>
                    </w:p>
                    <w:p w:rsidR="00E4488E" w:rsidRPr="00AE08E5" w:rsidRDefault="00E4488E" w:rsidP="00E4488E">
                      <w:pPr>
                        <w:jc w:val="right"/>
                        <w:rPr>
                          <w:color w:val="2E67B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0ED993B" wp14:editId="561C4077">
            <wp:extent cx="26193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88E" w:rsidRPr="00AE08E5" w:rsidRDefault="00E4488E" w:rsidP="00E4488E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0" wp14:anchorId="14E1F721" wp14:editId="3BD25959">
                <wp:simplePos x="0" y="0"/>
                <wp:positionH relativeFrom="column">
                  <wp:posOffset>-104471</wp:posOffset>
                </wp:positionH>
                <wp:positionV relativeFrom="page">
                  <wp:posOffset>1297305</wp:posOffset>
                </wp:positionV>
                <wp:extent cx="5995035" cy="0"/>
                <wp:effectExtent l="0" t="0" r="247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7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8.25pt,102.15pt" to="463.8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" o:allowincell="f" o:allowoverlap="f" strokecolor="#237c29" strokeweight="1pt">
                <w10:wrap anchory="page"/>
              </v:line>
            </w:pict>
          </mc:Fallback>
        </mc:AlternateContent>
      </w:r>
    </w:p>
    <w:p w:rsidR="00E4488E" w:rsidRPr="0095668B" w:rsidRDefault="00971968" w:rsidP="00E4488E">
      <w:pPr>
        <w:jc w:val="center"/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</w:pPr>
      <w:r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  <w:t xml:space="preserve">Объем пенсионных накоплений </w:t>
      </w:r>
      <w:r w:rsidR="00EE099B"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  <w:t>НПФ Сберба</w:t>
      </w:r>
      <w:r w:rsidR="009B5EE7"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  <w:t xml:space="preserve">нка в 2018 году превысил 577 </w:t>
      </w:r>
      <w:proofErr w:type="gramStart"/>
      <w:r w:rsidR="009B5EE7"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  <w:t>млрд</w:t>
      </w:r>
      <w:bookmarkStart w:id="0" w:name="_GoBack"/>
      <w:bookmarkEnd w:id="0"/>
      <w:proofErr w:type="gramEnd"/>
      <w:r w:rsidR="00EE099B"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  <w:t xml:space="preserve"> рублей</w:t>
      </w:r>
    </w:p>
    <w:p w:rsidR="003273AC" w:rsidRDefault="00C81A33" w:rsidP="009214C9">
      <w:pPr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По </w:t>
      </w:r>
      <w:r w:rsidR="009D12C0">
        <w:rPr>
          <w:rFonts w:ascii="Segoe UI" w:hAnsi="Segoe UI" w:cs="Segoe UI"/>
          <w:sz w:val="24"/>
          <w:szCs w:val="24"/>
          <w:shd w:val="clear" w:color="auto" w:fill="FFFFFF"/>
        </w:rPr>
        <w:t>данным оперативной отчетности на 31.12.</w:t>
      </w:r>
      <w:r w:rsidR="00B02BF5">
        <w:rPr>
          <w:rFonts w:ascii="Segoe UI" w:hAnsi="Segoe UI" w:cs="Segoe UI"/>
          <w:sz w:val="24"/>
          <w:szCs w:val="24"/>
          <w:shd w:val="clear" w:color="auto" w:fill="FFFFFF"/>
        </w:rPr>
        <w:t>2018 года</w:t>
      </w:r>
      <w:r w:rsidRPr="00C81A33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044BFE">
        <w:rPr>
          <w:rFonts w:ascii="Segoe UI" w:hAnsi="Segoe UI" w:cs="Segoe UI"/>
          <w:sz w:val="24"/>
          <w:szCs w:val="24"/>
          <w:shd w:val="clear" w:color="auto" w:fill="FFFFFF"/>
        </w:rPr>
        <w:t>НПФ Сбербанка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B02BF5">
        <w:rPr>
          <w:rFonts w:ascii="Segoe UI" w:hAnsi="Segoe UI" w:cs="Segoe UI"/>
          <w:sz w:val="24"/>
          <w:szCs w:val="24"/>
          <w:shd w:val="clear" w:color="auto" w:fill="FFFFFF"/>
        </w:rPr>
        <w:t>в</w:t>
      </w:r>
      <w:r w:rsidRPr="00B02BF5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B02BF5">
        <w:rPr>
          <w:rFonts w:ascii="Segoe UI" w:hAnsi="Segoe UI" w:cs="Segoe UI"/>
          <w:sz w:val="24"/>
          <w:szCs w:val="24"/>
          <w:shd w:val="clear" w:color="auto" w:fill="FFFFFF"/>
        </w:rPr>
        <w:t>1,2 раза</w:t>
      </w:r>
      <w:r w:rsidRPr="00B02BF5">
        <w:rPr>
          <w:rFonts w:ascii="Segoe UI" w:hAnsi="Segoe UI" w:cs="Segoe UI"/>
          <w:sz w:val="24"/>
          <w:szCs w:val="24"/>
          <w:shd w:val="clear" w:color="auto" w:fill="FFFFFF"/>
        </w:rPr>
        <w:t xml:space="preserve"> увеличил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объем пенсионных накоплений</w:t>
      </w:r>
      <w:r w:rsidR="004F143C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9D12C0">
        <w:rPr>
          <w:rFonts w:ascii="Segoe UI" w:hAnsi="Segoe UI" w:cs="Segoe UI"/>
          <w:sz w:val="24"/>
          <w:szCs w:val="24"/>
          <w:shd w:val="clear" w:color="auto" w:fill="FFFFFF"/>
        </w:rPr>
        <w:t>за 2018 год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. Сумма пенсионных накоплений </w:t>
      </w:r>
      <w:r w:rsidR="008B45DA">
        <w:rPr>
          <w:rFonts w:ascii="Segoe UI" w:hAnsi="Segoe UI" w:cs="Segoe UI"/>
          <w:sz w:val="24"/>
          <w:szCs w:val="24"/>
          <w:shd w:val="clear" w:color="auto" w:fill="FFFFFF"/>
        </w:rPr>
        <w:t xml:space="preserve"> превысила 5</w:t>
      </w:r>
      <w:r w:rsidR="008B45DA" w:rsidRPr="008B45DA">
        <w:rPr>
          <w:rFonts w:ascii="Segoe UI" w:hAnsi="Segoe UI" w:cs="Segoe UI"/>
          <w:sz w:val="24"/>
          <w:szCs w:val="24"/>
          <w:shd w:val="clear" w:color="auto" w:fill="FFFFFF"/>
        </w:rPr>
        <w:t>77</w:t>
      </w:r>
      <w:r w:rsidR="008012F7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gramStart"/>
      <w:r w:rsidR="008012F7">
        <w:rPr>
          <w:rFonts w:ascii="Segoe UI" w:hAnsi="Segoe UI" w:cs="Segoe UI"/>
          <w:sz w:val="24"/>
          <w:szCs w:val="24"/>
          <w:shd w:val="clear" w:color="auto" w:fill="FFFFFF"/>
        </w:rPr>
        <w:t>млрд</w:t>
      </w:r>
      <w:proofErr w:type="gramEnd"/>
      <w:r w:rsidR="00D2448F">
        <w:rPr>
          <w:rFonts w:ascii="Segoe UI" w:hAnsi="Segoe UI" w:cs="Segoe UI"/>
          <w:sz w:val="24"/>
          <w:szCs w:val="24"/>
          <w:shd w:val="clear" w:color="auto" w:fill="FFFFFF"/>
        </w:rPr>
        <w:t xml:space="preserve"> рублей, а количество застрахованных лиц, формирующих свои пенсионные накопления в Фонде по договорам ОПС</w:t>
      </w:r>
      <w:r w:rsidR="003273AC">
        <w:rPr>
          <w:rFonts w:ascii="Segoe UI" w:hAnsi="Segoe UI" w:cs="Segoe UI"/>
          <w:sz w:val="24"/>
          <w:szCs w:val="24"/>
          <w:shd w:val="clear" w:color="auto" w:fill="FFFFFF"/>
        </w:rPr>
        <w:t>,</w:t>
      </w:r>
      <w:r w:rsidR="00D2448F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8B45DA">
        <w:rPr>
          <w:rFonts w:ascii="Segoe UI" w:hAnsi="Segoe UI" w:cs="Segoe UI"/>
          <w:sz w:val="24"/>
          <w:szCs w:val="24"/>
          <w:shd w:val="clear" w:color="auto" w:fill="FFFFFF"/>
        </w:rPr>
        <w:t>достигло 8,</w:t>
      </w:r>
      <w:r w:rsidR="008B45DA" w:rsidRPr="008B45DA">
        <w:rPr>
          <w:rFonts w:ascii="Segoe UI" w:hAnsi="Segoe UI" w:cs="Segoe UI"/>
          <w:sz w:val="24"/>
          <w:szCs w:val="24"/>
          <w:shd w:val="clear" w:color="auto" w:fill="FFFFFF"/>
        </w:rPr>
        <w:t>9</w:t>
      </w:r>
      <w:r w:rsidR="003273AC">
        <w:rPr>
          <w:rFonts w:ascii="Segoe UI" w:hAnsi="Segoe UI" w:cs="Segoe UI"/>
          <w:sz w:val="24"/>
          <w:szCs w:val="24"/>
          <w:shd w:val="clear" w:color="auto" w:fill="FFFFFF"/>
        </w:rPr>
        <w:t xml:space="preserve"> млн человек (на 30% больше, чем по результатам 2017 года).</w:t>
      </w:r>
    </w:p>
    <w:p w:rsidR="00817FC1" w:rsidRDefault="003273AC" w:rsidP="009214C9">
      <w:pPr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Наблюдается рост пенсионных резервов и по договорам НПО</w:t>
      </w:r>
      <w:r w:rsidR="004F143C">
        <w:rPr>
          <w:rFonts w:ascii="Segoe UI" w:hAnsi="Segoe UI" w:cs="Segoe UI"/>
          <w:sz w:val="24"/>
          <w:szCs w:val="24"/>
          <w:shd w:val="clear" w:color="auto" w:fill="FFFFFF"/>
        </w:rPr>
        <w:t xml:space="preserve">. В 2018 году этот показатель </w:t>
      </w:r>
      <w:r w:rsidR="008B45DA">
        <w:rPr>
          <w:rFonts w:ascii="Segoe UI" w:hAnsi="Segoe UI" w:cs="Segoe UI"/>
          <w:sz w:val="24"/>
          <w:szCs w:val="24"/>
          <w:shd w:val="clear" w:color="auto" w:fill="FFFFFF"/>
        </w:rPr>
        <w:t xml:space="preserve">вырос на </w:t>
      </w:r>
      <w:r w:rsidR="008B45DA" w:rsidRPr="008B45DA">
        <w:rPr>
          <w:rFonts w:ascii="Segoe UI" w:hAnsi="Segoe UI" w:cs="Segoe UI"/>
          <w:sz w:val="24"/>
          <w:szCs w:val="24"/>
          <w:shd w:val="clear" w:color="auto" w:fill="FFFFFF"/>
        </w:rPr>
        <w:t>41</w:t>
      </w:r>
      <w:r w:rsidR="00677F8A">
        <w:rPr>
          <w:rFonts w:ascii="Segoe UI" w:hAnsi="Segoe UI" w:cs="Segoe UI"/>
          <w:sz w:val="24"/>
          <w:szCs w:val="24"/>
          <w:shd w:val="clear" w:color="auto" w:fill="FFFFFF"/>
        </w:rPr>
        <w:t xml:space="preserve">%, </w:t>
      </w:r>
      <w:r w:rsidR="004F143C">
        <w:rPr>
          <w:rFonts w:ascii="Segoe UI" w:hAnsi="Segoe UI" w:cs="Segoe UI"/>
          <w:sz w:val="24"/>
          <w:szCs w:val="24"/>
          <w:shd w:val="clear" w:color="auto" w:fill="FFFFFF"/>
        </w:rPr>
        <w:t>достиг</w:t>
      </w:r>
      <w:r w:rsidR="00677F8A">
        <w:rPr>
          <w:rFonts w:ascii="Segoe UI" w:hAnsi="Segoe UI" w:cs="Segoe UI"/>
          <w:sz w:val="24"/>
          <w:szCs w:val="24"/>
          <w:shd w:val="clear" w:color="auto" w:fill="FFFFFF"/>
        </w:rPr>
        <w:t>нув</w:t>
      </w:r>
      <w:r w:rsidR="008B45DA">
        <w:rPr>
          <w:rFonts w:ascii="Segoe UI" w:hAnsi="Segoe UI" w:cs="Segoe UI"/>
          <w:sz w:val="24"/>
          <w:szCs w:val="24"/>
          <w:shd w:val="clear" w:color="auto" w:fill="FFFFFF"/>
        </w:rPr>
        <w:t xml:space="preserve"> 3</w:t>
      </w:r>
      <w:r w:rsidR="008B45DA" w:rsidRPr="008B45DA">
        <w:rPr>
          <w:rFonts w:ascii="Segoe UI" w:hAnsi="Segoe UI" w:cs="Segoe UI"/>
          <w:sz w:val="24"/>
          <w:szCs w:val="24"/>
          <w:shd w:val="clear" w:color="auto" w:fill="FFFFFF"/>
        </w:rPr>
        <w:t>8</w:t>
      </w:r>
      <w:r w:rsidR="008012F7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gramStart"/>
      <w:r w:rsidR="008012F7">
        <w:rPr>
          <w:rFonts w:ascii="Segoe UI" w:hAnsi="Segoe UI" w:cs="Segoe UI"/>
          <w:sz w:val="24"/>
          <w:szCs w:val="24"/>
          <w:shd w:val="clear" w:color="auto" w:fill="FFFFFF"/>
        </w:rPr>
        <w:t>млрд</w:t>
      </w:r>
      <w:proofErr w:type="gramEnd"/>
      <w:r w:rsidR="004F143C">
        <w:rPr>
          <w:rFonts w:ascii="Segoe UI" w:hAnsi="Segoe UI" w:cs="Segoe UI"/>
          <w:sz w:val="24"/>
          <w:szCs w:val="24"/>
          <w:shd w:val="clear" w:color="auto" w:fill="FFFFFF"/>
        </w:rPr>
        <w:t xml:space="preserve"> рублей</w:t>
      </w:r>
      <w:r w:rsidR="00677F8A">
        <w:rPr>
          <w:rFonts w:ascii="Segoe UI" w:hAnsi="Segoe UI" w:cs="Segoe UI"/>
          <w:sz w:val="24"/>
          <w:szCs w:val="24"/>
          <w:shd w:val="clear" w:color="auto" w:fill="FFFFFF"/>
        </w:rPr>
        <w:t>.</w:t>
      </w:r>
      <w:r w:rsidR="00C03671">
        <w:rPr>
          <w:rFonts w:ascii="Segoe UI" w:hAnsi="Segoe UI" w:cs="Segoe UI"/>
          <w:sz w:val="24"/>
          <w:szCs w:val="24"/>
          <w:shd w:val="clear" w:color="auto" w:fill="FFFFFF"/>
        </w:rPr>
        <w:t xml:space="preserve"> Количество участников в программах НПО</w:t>
      </w:r>
      <w:r w:rsidR="00817FC1">
        <w:rPr>
          <w:rFonts w:ascii="Segoe UI" w:hAnsi="Segoe UI" w:cs="Segoe UI"/>
          <w:sz w:val="24"/>
          <w:szCs w:val="24"/>
          <w:shd w:val="clear" w:color="auto" w:fill="FFFFFF"/>
        </w:rPr>
        <w:t xml:space="preserve">  составило 1,75 млн человек.</w:t>
      </w:r>
    </w:p>
    <w:p w:rsidR="003273AC" w:rsidRDefault="00FA43C1" w:rsidP="009214C9">
      <w:pPr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- </w:t>
      </w:r>
      <w:r w:rsidR="004F143C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sz w:val="24"/>
          <w:szCs w:val="24"/>
          <w:shd w:val="clear" w:color="auto" w:fill="FFFFFF"/>
        </w:rPr>
        <w:t>Стабильный рост основных показателей говорит о пра</w:t>
      </w:r>
      <w:r w:rsidR="00717820">
        <w:rPr>
          <w:rFonts w:ascii="Segoe UI" w:hAnsi="Segoe UI" w:cs="Segoe UI"/>
          <w:sz w:val="24"/>
          <w:szCs w:val="24"/>
          <w:shd w:val="clear" w:color="auto" w:fill="FFFFFF"/>
        </w:rPr>
        <w:t>вильной стратегии развития</w:t>
      </w:r>
      <w:r w:rsidR="00717820" w:rsidRPr="00717820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717820">
        <w:rPr>
          <w:rFonts w:ascii="Segoe UI" w:hAnsi="Segoe UI" w:cs="Segoe UI"/>
          <w:sz w:val="24"/>
          <w:szCs w:val="24"/>
          <w:shd w:val="clear" w:color="auto" w:fill="FFFFFF"/>
        </w:rPr>
        <w:t>Фонда</w:t>
      </w:r>
      <w:r w:rsidR="000B5B12">
        <w:rPr>
          <w:rFonts w:ascii="Segoe UI" w:hAnsi="Segoe UI" w:cs="Segoe UI"/>
          <w:sz w:val="24"/>
          <w:szCs w:val="24"/>
          <w:shd w:val="clear" w:color="auto" w:fill="FFFFFF"/>
        </w:rPr>
        <w:t xml:space="preserve">. В минувшем году приоритетным направлением нашей работы стала </w:t>
      </w:r>
      <w:proofErr w:type="spellStart"/>
      <w:r w:rsidR="000B5B12">
        <w:rPr>
          <w:rFonts w:ascii="Segoe UI" w:hAnsi="Segoe UI" w:cs="Segoe UI"/>
          <w:sz w:val="24"/>
          <w:szCs w:val="24"/>
          <w:shd w:val="clear" w:color="auto" w:fill="FFFFFF"/>
        </w:rPr>
        <w:t>цифровизация</w:t>
      </w:r>
      <w:proofErr w:type="spellEnd"/>
      <w:r w:rsidR="000B5B12">
        <w:rPr>
          <w:rFonts w:ascii="Segoe UI" w:hAnsi="Segoe UI" w:cs="Segoe UI"/>
          <w:sz w:val="24"/>
          <w:szCs w:val="24"/>
          <w:shd w:val="clear" w:color="auto" w:fill="FFFFFF"/>
        </w:rPr>
        <w:t xml:space="preserve"> наших </w:t>
      </w:r>
      <w:r w:rsidR="00502FCF">
        <w:rPr>
          <w:rFonts w:ascii="Segoe UI" w:hAnsi="Segoe UI" w:cs="Segoe UI"/>
          <w:sz w:val="24"/>
          <w:szCs w:val="24"/>
          <w:shd w:val="clear" w:color="auto" w:fill="FFFFFF"/>
        </w:rPr>
        <w:t>сервисов</w:t>
      </w:r>
      <w:r w:rsidR="000B5B12">
        <w:rPr>
          <w:rFonts w:ascii="Segoe UI" w:hAnsi="Segoe UI" w:cs="Segoe UI"/>
          <w:sz w:val="24"/>
          <w:szCs w:val="24"/>
          <w:shd w:val="clear" w:color="auto" w:fill="FFFFFF"/>
        </w:rPr>
        <w:t xml:space="preserve">. Мы максимально расширили перечень услуг доступных онлайн и стали первым полностью цифровым негосударственным пенсионным фондом на российском рынке.  </w:t>
      </w:r>
      <w:r w:rsidR="00502FCF">
        <w:rPr>
          <w:rFonts w:ascii="Segoe UI" w:hAnsi="Segoe UI" w:cs="Segoe UI"/>
          <w:sz w:val="24"/>
          <w:szCs w:val="24"/>
          <w:shd w:val="clear" w:color="auto" w:fill="FFFFFF"/>
        </w:rPr>
        <w:t>Более 10</w:t>
      </w:r>
      <w:r w:rsidR="00D03CC2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gramStart"/>
      <w:r w:rsidR="00502FCF">
        <w:rPr>
          <w:rFonts w:ascii="Segoe UI" w:hAnsi="Segoe UI" w:cs="Segoe UI"/>
          <w:sz w:val="24"/>
          <w:szCs w:val="24"/>
          <w:shd w:val="clear" w:color="auto" w:fill="FFFFFF"/>
        </w:rPr>
        <w:t>млн</w:t>
      </w:r>
      <w:proofErr w:type="gramEnd"/>
      <w:r w:rsidR="00502FCF">
        <w:rPr>
          <w:rFonts w:ascii="Segoe UI" w:hAnsi="Segoe UI" w:cs="Segoe UI"/>
          <w:sz w:val="24"/>
          <w:szCs w:val="24"/>
          <w:shd w:val="clear" w:color="auto" w:fill="FFFFFF"/>
        </w:rPr>
        <w:t xml:space="preserve"> россиян по достоинству оценили преимущества  наших продуктов и формируют свою пенсию с НПФ Сбербанка, - отметил операционный директор НПФ Сбербанка Виктор Поляков.</w:t>
      </w:r>
    </w:p>
    <w:p w:rsidR="00971968" w:rsidRPr="00971968" w:rsidRDefault="00D2448F" w:rsidP="009214C9">
      <w:pPr>
        <w:jc w:val="both"/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</w:p>
    <w:p w:rsidR="00E4488E" w:rsidRDefault="00E4488E" w:rsidP="00E4488E">
      <w:pPr>
        <w:jc w:val="both"/>
        <w:rPr>
          <w:rFonts w:ascii="Segoe UI" w:hAnsi="Segoe UI" w:cs="Segoe UI"/>
          <w:spacing w:val="5"/>
          <w:sz w:val="20"/>
          <w:szCs w:val="24"/>
          <w:bdr w:val="none" w:sz="0" w:space="0" w:color="auto" w:frame="1"/>
          <w:shd w:val="clear" w:color="auto" w:fill="FFFFFF"/>
        </w:rPr>
      </w:pPr>
    </w:p>
    <w:p w:rsidR="00E4488E" w:rsidRPr="003C3C64" w:rsidRDefault="00E4488E" w:rsidP="00E4488E">
      <w:pPr>
        <w:jc w:val="both"/>
        <w:rPr>
          <w:rFonts w:ascii="Segoe UI" w:hAnsi="Segoe UI" w:cs="Segoe UI"/>
          <w:sz w:val="20"/>
          <w:szCs w:val="20"/>
        </w:rPr>
      </w:pPr>
    </w:p>
    <w:p w:rsidR="004C0DF3" w:rsidRDefault="004C0DF3"/>
    <w:sectPr w:rsidR="004C0DF3" w:rsidSect="003C3C6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D4"/>
    <w:rsid w:val="000B5B12"/>
    <w:rsid w:val="003273AC"/>
    <w:rsid w:val="00342D84"/>
    <w:rsid w:val="004728B3"/>
    <w:rsid w:val="004C0DF3"/>
    <w:rsid w:val="004F143C"/>
    <w:rsid w:val="00502FCF"/>
    <w:rsid w:val="00677F8A"/>
    <w:rsid w:val="006A2380"/>
    <w:rsid w:val="00717820"/>
    <w:rsid w:val="008012F7"/>
    <w:rsid w:val="00817FC1"/>
    <w:rsid w:val="008461D4"/>
    <w:rsid w:val="008B45DA"/>
    <w:rsid w:val="009214C9"/>
    <w:rsid w:val="0095668B"/>
    <w:rsid w:val="00971968"/>
    <w:rsid w:val="00981E3C"/>
    <w:rsid w:val="009B5EE7"/>
    <w:rsid w:val="009D12C0"/>
    <w:rsid w:val="00A7592C"/>
    <w:rsid w:val="00B02BF5"/>
    <w:rsid w:val="00C03671"/>
    <w:rsid w:val="00C07A39"/>
    <w:rsid w:val="00C81A33"/>
    <w:rsid w:val="00D03CC2"/>
    <w:rsid w:val="00D2448F"/>
    <w:rsid w:val="00DD5B1F"/>
    <w:rsid w:val="00E4488E"/>
    <w:rsid w:val="00EE099B"/>
    <w:rsid w:val="00FA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8E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4488E"/>
    <w:rPr>
      <w:rFonts w:ascii="Calibri" w:hAnsi="Calibri" w:cs="Times New Roman"/>
    </w:rPr>
  </w:style>
  <w:style w:type="paragraph" w:customStyle="1" w:styleId="a5">
    <w:name w:val="[Основной абзац]"/>
    <w:basedOn w:val="a"/>
    <w:uiPriority w:val="99"/>
    <w:rsid w:val="00E4488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character" w:styleId="a6">
    <w:name w:val="Hyperlink"/>
    <w:basedOn w:val="a0"/>
    <w:uiPriority w:val="99"/>
    <w:semiHidden/>
    <w:unhideWhenUsed/>
    <w:rsid w:val="00E4488E"/>
    <w:rPr>
      <w:color w:val="0000FF"/>
      <w:u w:val="single"/>
    </w:rPr>
  </w:style>
  <w:style w:type="character" w:styleId="a7">
    <w:name w:val="Strong"/>
    <w:basedOn w:val="a0"/>
    <w:uiPriority w:val="22"/>
    <w:qFormat/>
    <w:rsid w:val="00E4488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4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4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8E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4488E"/>
    <w:rPr>
      <w:rFonts w:ascii="Calibri" w:hAnsi="Calibri" w:cs="Times New Roman"/>
    </w:rPr>
  </w:style>
  <w:style w:type="paragraph" w:customStyle="1" w:styleId="a5">
    <w:name w:val="[Основной абзац]"/>
    <w:basedOn w:val="a"/>
    <w:uiPriority w:val="99"/>
    <w:rsid w:val="00E4488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character" w:styleId="a6">
    <w:name w:val="Hyperlink"/>
    <w:basedOn w:val="a0"/>
    <w:uiPriority w:val="99"/>
    <w:semiHidden/>
    <w:unhideWhenUsed/>
    <w:rsid w:val="00E4488E"/>
    <w:rPr>
      <w:color w:val="0000FF"/>
      <w:u w:val="single"/>
    </w:rPr>
  </w:style>
  <w:style w:type="character" w:styleId="a7">
    <w:name w:val="Strong"/>
    <w:basedOn w:val="a0"/>
    <w:uiPriority w:val="22"/>
    <w:qFormat/>
    <w:rsid w:val="00E4488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4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4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НПФ СБЕРБАНКА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Чудакова Анна Юрьевна</dc:creator>
  <cp:keywords/>
  <dc:description/>
  <cp:lastModifiedBy>Чудакова Анна Юрьевна</cp:lastModifiedBy>
  <cp:revision>7</cp:revision>
  <cp:lastPrinted>2019-01-28T09:23:00Z</cp:lastPrinted>
  <dcterms:created xsi:type="dcterms:W3CDTF">2019-01-23T07:49:00Z</dcterms:created>
  <dcterms:modified xsi:type="dcterms:W3CDTF">2019-01-28T13:02:00Z</dcterms:modified>
</cp:coreProperties>
</file>