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A9" w:rsidRDefault="00D95BA9" w:rsidP="00D95BA9">
      <w:pPr>
        <w:jc w:val="both"/>
        <w:rPr>
          <w:rFonts w:ascii="Calibri" w:hAnsi="Calibri"/>
        </w:rPr>
      </w:pPr>
    </w:p>
    <w:p w:rsidR="00D95BA9" w:rsidRDefault="00D95BA9" w:rsidP="00512A16">
      <w:pPr>
        <w:spacing w:after="0" w:line="240" w:lineRule="auto"/>
        <w:jc w:val="both"/>
        <w:rPr>
          <w:rFonts w:ascii="Calibri" w:hAnsi="Calibri"/>
        </w:rPr>
      </w:pPr>
    </w:p>
    <w:p w:rsidR="00512A16" w:rsidRDefault="00D95BA9" w:rsidP="00512A16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9CD29" wp14:editId="1510A059">
            <wp:simplePos x="0" y="0"/>
            <wp:positionH relativeFrom="margin">
              <wp:posOffset>-628015</wp:posOffset>
            </wp:positionH>
            <wp:positionV relativeFrom="margin">
              <wp:posOffset>-628015</wp:posOffset>
            </wp:positionV>
            <wp:extent cx="3202940" cy="1345565"/>
            <wp:effectExtent l="0" t="0" r="0" b="698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5A5425" w:rsidRDefault="00CD1847" w:rsidP="005A5425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Паевые инвестиционные фонды «Сбербанк Управление Активами»</w:t>
      </w:r>
    </w:p>
    <w:p w:rsidR="00CD1847" w:rsidRDefault="00CD1847" w:rsidP="00CD1847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8751CE">
        <w:rPr>
          <w:rFonts w:ascii="Arial" w:hAnsi="Arial" w:cs="Arial"/>
          <w:b/>
          <w:bCs/>
          <w:sz w:val="24"/>
        </w:rPr>
        <w:t xml:space="preserve">стали лучшими на рынке </w:t>
      </w:r>
      <w:r>
        <w:rPr>
          <w:rFonts w:ascii="Arial" w:hAnsi="Arial" w:cs="Arial"/>
          <w:b/>
          <w:bCs/>
          <w:sz w:val="24"/>
        </w:rPr>
        <w:t xml:space="preserve">по итогам первого полугодия 2017 года </w:t>
      </w:r>
    </w:p>
    <w:p w:rsidR="00CD1847" w:rsidRDefault="00CD1847" w:rsidP="00CD1847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</w:p>
    <w:p w:rsidR="00CD1847" w:rsidRDefault="00D93F32" w:rsidP="00CD1847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sz w:val="24"/>
        </w:rPr>
        <w:t>10</w:t>
      </w:r>
      <w:r w:rsidR="00CD1847" w:rsidRPr="00DF3C21"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="00CD1847">
        <w:rPr>
          <w:rFonts w:ascii="Arial" w:eastAsia="Times New Roman" w:hAnsi="Arial" w:cs="Arial"/>
          <w:b/>
          <w:bCs/>
          <w:i/>
          <w:iCs/>
          <w:sz w:val="24"/>
        </w:rPr>
        <w:t>июля</w:t>
      </w:r>
      <w:r w:rsidR="00CD1847" w:rsidRPr="00DF3C21">
        <w:rPr>
          <w:rFonts w:ascii="Arial" w:eastAsia="Times New Roman" w:hAnsi="Arial" w:cs="Arial"/>
          <w:b/>
          <w:bCs/>
          <w:i/>
          <w:iCs/>
          <w:sz w:val="24"/>
        </w:rPr>
        <w:t xml:space="preserve"> 2017 года, Москва </w:t>
      </w:r>
      <w:r w:rsidR="00CD1847" w:rsidRPr="00DF3C21">
        <w:rPr>
          <w:rFonts w:ascii="Arial" w:eastAsia="Times New Roman" w:hAnsi="Arial" w:cs="Arial"/>
          <w:sz w:val="24"/>
        </w:rPr>
        <w:t xml:space="preserve">— </w:t>
      </w:r>
      <w:r w:rsidR="00CD1847">
        <w:rPr>
          <w:rFonts w:ascii="Arial" w:eastAsia="Times New Roman" w:hAnsi="Arial" w:cs="Arial"/>
          <w:sz w:val="24"/>
        </w:rPr>
        <w:t xml:space="preserve">Открытый паевой инвестиционный фонд (ПИФ) акций </w:t>
      </w:r>
      <w:r w:rsidR="00CD1847" w:rsidRPr="002C0A6A">
        <w:rPr>
          <w:rFonts w:ascii="Arial" w:eastAsia="Times New Roman" w:hAnsi="Arial" w:cs="Arial"/>
          <w:b/>
          <w:sz w:val="24"/>
        </w:rPr>
        <w:t>«Сбербанк – Глобальный интернет»</w:t>
      </w:r>
      <w:r w:rsidR="00CD1847">
        <w:rPr>
          <w:rFonts w:ascii="Arial" w:eastAsia="Times New Roman" w:hAnsi="Arial" w:cs="Arial"/>
          <w:sz w:val="24"/>
        </w:rPr>
        <w:t xml:space="preserve"> показал в первом полугодии 2017 года лучшую доходность </w:t>
      </w:r>
      <w:r w:rsidR="00CA218F">
        <w:rPr>
          <w:rFonts w:ascii="Arial" w:eastAsia="Times New Roman" w:hAnsi="Arial" w:cs="Arial"/>
          <w:sz w:val="24"/>
        </w:rPr>
        <w:t xml:space="preserve">среди всех </w:t>
      </w:r>
      <w:proofErr w:type="spellStart"/>
      <w:r w:rsidR="00CA218F">
        <w:rPr>
          <w:rFonts w:ascii="Arial" w:eastAsia="Times New Roman" w:hAnsi="Arial" w:cs="Arial"/>
          <w:sz w:val="24"/>
        </w:rPr>
        <w:t>ПИФов</w:t>
      </w:r>
      <w:proofErr w:type="spellEnd"/>
      <w:r w:rsidR="00CA218F">
        <w:rPr>
          <w:rFonts w:ascii="Arial" w:eastAsia="Times New Roman" w:hAnsi="Arial" w:cs="Arial"/>
          <w:sz w:val="24"/>
        </w:rPr>
        <w:t xml:space="preserve"> на российском рынке</w:t>
      </w:r>
      <w:r w:rsidR="00CD1847">
        <w:rPr>
          <w:rFonts w:ascii="Arial" w:eastAsia="Times New Roman" w:hAnsi="Arial" w:cs="Arial"/>
          <w:sz w:val="24"/>
        </w:rPr>
        <w:t>, его пай с н</w:t>
      </w:r>
      <w:r w:rsidR="008751CE">
        <w:rPr>
          <w:rFonts w:ascii="Arial" w:eastAsia="Times New Roman" w:hAnsi="Arial" w:cs="Arial"/>
          <w:sz w:val="24"/>
        </w:rPr>
        <w:t>ачала года подорожал на 29,84%.</w:t>
      </w:r>
      <w:r w:rsidR="000203DC">
        <w:rPr>
          <w:rFonts w:ascii="Arial" w:eastAsia="Times New Roman" w:hAnsi="Arial" w:cs="Arial"/>
          <w:sz w:val="24"/>
        </w:rPr>
        <w:t>*</w:t>
      </w:r>
      <w:r w:rsidR="008751CE">
        <w:rPr>
          <w:rFonts w:ascii="Arial" w:eastAsia="Times New Roman" w:hAnsi="Arial" w:cs="Arial"/>
          <w:sz w:val="24"/>
        </w:rPr>
        <w:t xml:space="preserve"> </w:t>
      </w:r>
      <w:r w:rsidR="00CD1847">
        <w:rPr>
          <w:rFonts w:ascii="Arial" w:eastAsia="Times New Roman" w:hAnsi="Arial" w:cs="Arial"/>
          <w:sz w:val="24"/>
        </w:rPr>
        <w:t xml:space="preserve">Главным драйвером роста </w:t>
      </w:r>
      <w:r w:rsidR="006A3FFF">
        <w:rPr>
          <w:rFonts w:ascii="Arial" w:eastAsia="Times New Roman" w:hAnsi="Arial" w:cs="Arial"/>
          <w:sz w:val="24"/>
        </w:rPr>
        <w:t xml:space="preserve">стоимости </w:t>
      </w:r>
      <w:r w:rsidR="00547E4C">
        <w:rPr>
          <w:rFonts w:ascii="Arial" w:eastAsia="Times New Roman" w:hAnsi="Arial" w:cs="Arial"/>
          <w:sz w:val="24"/>
        </w:rPr>
        <w:t xml:space="preserve">инвестиционных паев </w:t>
      </w:r>
      <w:r w:rsidR="00CD1847">
        <w:rPr>
          <w:rFonts w:ascii="Arial" w:eastAsia="Times New Roman" w:hAnsi="Arial" w:cs="Arial"/>
          <w:sz w:val="24"/>
        </w:rPr>
        <w:t xml:space="preserve">фонда стал правильный подбор инвестиционного портфеля, сформированного профессиональной инвестиционной командой компании. </w:t>
      </w:r>
      <w:proofErr w:type="gramEnd"/>
    </w:p>
    <w:p w:rsidR="00CD1847" w:rsidRDefault="00CD1847" w:rsidP="00CD1847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CD1847" w:rsidRDefault="00CD1847" w:rsidP="00CD1847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</w:rPr>
        <w:t xml:space="preserve">Другой фонд компании </w:t>
      </w:r>
      <w:r w:rsidR="000203DC">
        <w:rPr>
          <w:rFonts w:ascii="Arial" w:eastAsia="Times New Roman" w:hAnsi="Arial" w:cs="Arial"/>
          <w:sz w:val="24"/>
        </w:rPr>
        <w:t xml:space="preserve">- </w:t>
      </w:r>
      <w:r>
        <w:rPr>
          <w:rFonts w:ascii="Arial" w:eastAsia="Times New Roman" w:hAnsi="Arial" w:cs="Arial"/>
          <w:sz w:val="24"/>
        </w:rPr>
        <w:t xml:space="preserve">открытый ПИФ облигаций </w:t>
      </w:r>
      <w:r w:rsidRPr="002C0A6A">
        <w:rPr>
          <w:rFonts w:ascii="Arial" w:eastAsia="Times New Roman" w:hAnsi="Arial" w:cs="Arial"/>
          <w:b/>
          <w:sz w:val="24"/>
        </w:rPr>
        <w:t>«</w:t>
      </w:r>
      <w:r w:rsidRPr="002C0A6A">
        <w:rPr>
          <w:rFonts w:ascii="Arial" w:eastAsia="Times New Roman" w:hAnsi="Arial" w:cs="Arial"/>
          <w:b/>
          <w:sz w:val="24"/>
          <w:szCs w:val="24"/>
          <w:lang w:eastAsia="ru-RU"/>
        </w:rPr>
        <w:t>Сбербанк – Фонд перспективных облигаций»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стал самым популярным</w:t>
      </w:r>
      <w:r w:rsidR="000203DC">
        <w:rPr>
          <w:rFonts w:ascii="Arial" w:eastAsia="Times New Roman" w:hAnsi="Arial" w:cs="Arial"/>
          <w:sz w:val="24"/>
          <w:szCs w:val="24"/>
          <w:lang w:eastAsia="ru-RU"/>
        </w:rPr>
        <w:t>*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открытым паевым </w:t>
      </w:r>
      <w:r w:rsidR="006A3FFF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инвестиционным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фондом в России, стоимость </w:t>
      </w:r>
      <w:r w:rsidR="006A3FFF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чистых активов только за 6 месяцев 2017 года увеличилась более чем на 8,5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Количество </w:t>
      </w:r>
      <w:r w:rsidR="006A3FFF">
        <w:rPr>
          <w:rFonts w:ascii="Arial" w:eastAsia="Times New Roman" w:hAnsi="Arial" w:cs="Arial"/>
          <w:sz w:val="24"/>
          <w:szCs w:val="24"/>
          <w:lang w:eastAsia="ru-RU"/>
        </w:rPr>
        <w:t>владельцев инвестиционных паев этого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03DC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онда за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последние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12 месяцев увеличилось более чем в 2 раза и составляет свыше </w:t>
      </w:r>
      <w:r w:rsidRPr="00855F4C">
        <w:rPr>
          <w:rFonts w:ascii="Arial" w:eastAsia="Times New Roman" w:hAnsi="Arial" w:cs="Arial"/>
          <w:sz w:val="24"/>
          <w:szCs w:val="24"/>
          <w:lang w:eastAsia="ru-RU"/>
        </w:rPr>
        <w:t>10 тысяч человек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D1847" w:rsidRDefault="00CD1847" w:rsidP="00CD1847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847" w:rsidRDefault="00CD1847" w:rsidP="00CD1847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В текущих </w:t>
      </w:r>
      <w:proofErr w:type="gramStart"/>
      <w:r>
        <w:rPr>
          <w:rFonts w:ascii="Arial" w:eastAsia="Times New Roman" w:hAnsi="Arial" w:cs="Arial"/>
          <w:sz w:val="24"/>
        </w:rPr>
        <w:t>условиях</w:t>
      </w:r>
      <w:proofErr w:type="gramEnd"/>
      <w:r>
        <w:rPr>
          <w:rFonts w:ascii="Arial" w:eastAsia="Times New Roman" w:hAnsi="Arial" w:cs="Arial"/>
          <w:sz w:val="24"/>
        </w:rPr>
        <w:t xml:space="preserve"> снижения ставок по депозитам клиенты все чаще </w:t>
      </w:r>
      <w:r w:rsidR="008751CE">
        <w:rPr>
          <w:rFonts w:ascii="Arial" w:eastAsia="Times New Roman" w:hAnsi="Arial" w:cs="Arial"/>
          <w:sz w:val="24"/>
        </w:rPr>
        <w:t xml:space="preserve">рассматривают паевые инвестиционные фонды в качестве альтернативного варианта </w:t>
      </w:r>
      <w:r w:rsidR="00547E4C">
        <w:rPr>
          <w:rFonts w:ascii="Arial" w:eastAsia="Times New Roman" w:hAnsi="Arial" w:cs="Arial"/>
          <w:sz w:val="24"/>
        </w:rPr>
        <w:t xml:space="preserve">сохранения </w:t>
      </w:r>
      <w:r w:rsidR="008751CE">
        <w:rPr>
          <w:rFonts w:ascii="Arial" w:eastAsia="Times New Roman" w:hAnsi="Arial" w:cs="Arial"/>
          <w:sz w:val="24"/>
        </w:rPr>
        <w:t xml:space="preserve">и преумножения своих </w:t>
      </w:r>
      <w:r w:rsidR="00547E4C">
        <w:rPr>
          <w:rFonts w:ascii="Arial" w:eastAsia="Times New Roman" w:hAnsi="Arial" w:cs="Arial"/>
          <w:sz w:val="24"/>
        </w:rPr>
        <w:t>сбережений</w:t>
      </w:r>
      <w:r w:rsidR="008751CE">
        <w:rPr>
          <w:rFonts w:ascii="Arial" w:eastAsia="Times New Roman" w:hAnsi="Arial" w:cs="Arial"/>
          <w:sz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</w:rPr>
        <w:t>ПИФы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r w:rsidR="00547E4C">
        <w:rPr>
          <w:rFonts w:ascii="Arial" w:eastAsia="Times New Roman" w:hAnsi="Arial" w:cs="Arial"/>
          <w:sz w:val="24"/>
        </w:rPr>
        <w:t xml:space="preserve">одинаково </w:t>
      </w:r>
      <w:proofErr w:type="gramStart"/>
      <w:r>
        <w:rPr>
          <w:rFonts w:ascii="Arial" w:eastAsia="Times New Roman" w:hAnsi="Arial" w:cs="Arial"/>
          <w:sz w:val="24"/>
        </w:rPr>
        <w:t>привлекательны</w:t>
      </w:r>
      <w:proofErr w:type="gramEnd"/>
      <w:r>
        <w:rPr>
          <w:rFonts w:ascii="Arial" w:eastAsia="Times New Roman" w:hAnsi="Arial" w:cs="Arial"/>
          <w:sz w:val="24"/>
        </w:rPr>
        <w:t xml:space="preserve"> как для опытных, так и для начинающих инвесторов. </w:t>
      </w:r>
      <w:proofErr w:type="gramStart"/>
      <w:r>
        <w:rPr>
          <w:rFonts w:ascii="Arial" w:eastAsia="Times New Roman" w:hAnsi="Arial" w:cs="Arial"/>
          <w:sz w:val="24"/>
        </w:rPr>
        <w:t xml:space="preserve">За последние 12 месяцев рынок отечественных </w:t>
      </w:r>
      <w:proofErr w:type="spellStart"/>
      <w:r>
        <w:rPr>
          <w:rFonts w:ascii="Arial" w:eastAsia="Times New Roman" w:hAnsi="Arial" w:cs="Arial"/>
          <w:sz w:val="24"/>
        </w:rPr>
        <w:t>ПИФов</w:t>
      </w:r>
      <w:proofErr w:type="spellEnd"/>
      <w:r>
        <w:rPr>
          <w:rFonts w:ascii="Arial" w:eastAsia="Times New Roman" w:hAnsi="Arial" w:cs="Arial"/>
          <w:sz w:val="24"/>
        </w:rPr>
        <w:t xml:space="preserve"> вырос </w:t>
      </w:r>
      <w:r w:rsidR="00CA218F">
        <w:rPr>
          <w:rFonts w:ascii="Arial" w:eastAsia="Times New Roman" w:hAnsi="Arial" w:cs="Arial"/>
          <w:sz w:val="24"/>
        </w:rPr>
        <w:t>почти</w:t>
      </w:r>
      <w:r>
        <w:rPr>
          <w:rFonts w:ascii="Arial" w:eastAsia="Times New Roman" w:hAnsi="Arial" w:cs="Arial"/>
          <w:sz w:val="24"/>
        </w:rPr>
        <w:t xml:space="preserve"> на 50</w:t>
      </w:r>
      <w:r w:rsidR="000203DC">
        <w:rPr>
          <w:rFonts w:ascii="Arial" w:eastAsia="Times New Roman" w:hAnsi="Arial" w:cs="Arial"/>
          <w:sz w:val="24"/>
        </w:rPr>
        <w:t xml:space="preserve"> </w:t>
      </w:r>
      <w:r w:rsidR="00CA218F">
        <w:rPr>
          <w:rFonts w:ascii="Arial" w:eastAsia="Times New Roman" w:hAnsi="Arial" w:cs="Arial"/>
          <w:sz w:val="24"/>
        </w:rPr>
        <w:t>%</w:t>
      </w:r>
      <w:r w:rsidR="000203DC">
        <w:rPr>
          <w:rFonts w:ascii="Arial" w:eastAsia="Times New Roman" w:hAnsi="Arial" w:cs="Arial"/>
          <w:sz w:val="24"/>
        </w:rPr>
        <w:t>*</w:t>
      </w:r>
      <w:r>
        <w:rPr>
          <w:rFonts w:ascii="Arial" w:eastAsia="Times New Roman" w:hAnsi="Arial" w:cs="Arial"/>
          <w:sz w:val="24"/>
        </w:rPr>
        <w:t>, что свидетельствует о его популярности среди инвесторов.</w:t>
      </w:r>
      <w:proofErr w:type="gramEnd"/>
    </w:p>
    <w:p w:rsidR="00CD1847" w:rsidRDefault="00CD1847" w:rsidP="00CD1847">
      <w:bookmarkStart w:id="0" w:name="_GoBack"/>
      <w:bookmarkEnd w:id="0"/>
    </w:p>
    <w:p w:rsidR="00B408B7" w:rsidRDefault="00B408B7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b/>
          <w:sz w:val="24"/>
        </w:rPr>
        <w:t>Сбербанк Управление Активами</w:t>
      </w: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Пресс-служба</w:t>
      </w: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тел. +7(495) 258 0534</w:t>
      </w:r>
    </w:p>
    <w:p w:rsidR="00B35B35" w:rsidRDefault="00BD2E39" w:rsidP="00B35B35">
      <w:pPr>
        <w:spacing w:after="0" w:line="240" w:lineRule="auto"/>
        <w:ind w:left="-567"/>
        <w:jc w:val="both"/>
        <w:rPr>
          <w:rStyle w:val="Hyperlink"/>
          <w:rFonts w:ascii="Arial" w:eastAsia="Times New Roman" w:hAnsi="Arial" w:cs="Arial"/>
          <w:sz w:val="24"/>
        </w:rPr>
      </w:pPr>
      <w:hyperlink r:id="rId10" w:history="1">
        <w:r w:rsidR="00B35B35" w:rsidRPr="008A438E">
          <w:rPr>
            <w:rStyle w:val="Hyperlink"/>
            <w:rFonts w:ascii="Arial" w:eastAsia="Times New Roman" w:hAnsi="Arial" w:cs="Arial"/>
            <w:sz w:val="24"/>
          </w:rPr>
          <w:t>pressa@sberbank-am.ru</w:t>
        </w:r>
      </w:hyperlink>
    </w:p>
    <w:p w:rsidR="00B35B35" w:rsidRDefault="00BD2E39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hyperlink r:id="rId11" w:history="1">
        <w:r w:rsidR="00B35B35" w:rsidRPr="008A438E">
          <w:rPr>
            <w:rStyle w:val="Hyperlink"/>
            <w:rFonts w:ascii="Arial" w:eastAsia="Times New Roman" w:hAnsi="Arial" w:cs="Arial"/>
            <w:sz w:val="24"/>
          </w:rPr>
          <w:t>www.sberbank-am.ru/</w:t>
        </w:r>
      </w:hyperlink>
    </w:p>
    <w:p w:rsidR="00512A16" w:rsidRPr="0031189C" w:rsidRDefault="00512A16" w:rsidP="00D95BA9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48057D" w:rsidRDefault="000203DC" w:rsidP="001D30C4">
      <w:pPr>
        <w:pStyle w:val="BodyText3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 xml:space="preserve">* </w:t>
      </w:r>
      <w:r w:rsidRPr="007D1F53">
        <w:rPr>
          <w:rFonts w:ascii="Arial" w:hAnsi="Arial" w:cs="Arial"/>
          <w:color w:val="808080" w:themeColor="background1" w:themeShade="80"/>
          <w:sz w:val="17"/>
          <w:szCs w:val="17"/>
        </w:rPr>
        <w:t xml:space="preserve">По данным </w:t>
      </w:r>
      <w:proofErr w:type="spellStart"/>
      <w:r w:rsidRPr="007D1F53">
        <w:rPr>
          <w:rFonts w:ascii="Arial" w:hAnsi="Arial" w:cs="Arial"/>
          <w:color w:val="808080" w:themeColor="background1" w:themeShade="80"/>
          <w:sz w:val="17"/>
          <w:szCs w:val="17"/>
        </w:rPr>
        <w:t>Investfunds</w:t>
      </w:r>
      <w:proofErr w:type="spellEnd"/>
      <w:r w:rsidRPr="007D1F53">
        <w:rPr>
          <w:rFonts w:ascii="Arial" w:hAnsi="Arial" w:cs="Arial"/>
          <w:color w:val="808080" w:themeColor="background1" w:themeShade="80"/>
          <w:sz w:val="17"/>
          <w:szCs w:val="17"/>
        </w:rPr>
        <w:t>, по состоянию на 3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>0</w:t>
      </w:r>
      <w:r w:rsidRPr="007D1F53">
        <w:rPr>
          <w:rFonts w:ascii="Arial" w:hAnsi="Arial" w:cs="Arial"/>
          <w:color w:val="808080" w:themeColor="background1" w:themeShade="80"/>
          <w:sz w:val="17"/>
          <w:szCs w:val="17"/>
        </w:rPr>
        <w:t>.0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>6</w:t>
      </w:r>
      <w:r w:rsidRPr="007D1F53">
        <w:rPr>
          <w:rFonts w:ascii="Arial" w:hAnsi="Arial" w:cs="Arial"/>
          <w:color w:val="808080" w:themeColor="background1" w:themeShade="80"/>
          <w:sz w:val="17"/>
          <w:szCs w:val="17"/>
        </w:rPr>
        <w:t>.201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>7 г.</w:t>
      </w:r>
    </w:p>
    <w:p w:rsidR="0048057D" w:rsidRDefault="0048057D" w:rsidP="001D30C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  <w:gridCol w:w="6"/>
      </w:tblGrid>
      <w:tr w:rsidR="0048057D" w:rsidRPr="000A6DDA" w:rsidTr="000B74D8">
        <w:trPr>
          <w:trHeight w:val="72"/>
        </w:trPr>
        <w:tc>
          <w:tcPr>
            <w:tcW w:w="0" w:type="auto"/>
            <w:vAlign w:val="center"/>
          </w:tcPr>
          <w:p w:rsidR="0048057D" w:rsidRPr="000A6DDA" w:rsidRDefault="0048057D" w:rsidP="000B74D8">
            <w:pPr>
              <w:pStyle w:val="BodyText3"/>
              <w:rPr>
                <w:rFonts w:ascii="Arial" w:eastAsia="Calibri" w:hAnsi="Arial" w:cs="Arial"/>
                <w:color w:val="808080" w:themeColor="background1" w:themeShade="80"/>
                <w:sz w:val="18"/>
                <w:szCs w:val="20"/>
                <w:lang w:eastAsia="en-US"/>
              </w:rPr>
            </w:pPr>
            <w:r w:rsidRPr="000A6DDA">
              <w:rPr>
                <w:rFonts w:ascii="Arial" w:eastAsia="Calibri" w:hAnsi="Arial" w:cs="Arial"/>
                <w:color w:val="808080" w:themeColor="background1" w:themeShade="80"/>
                <w:sz w:val="18"/>
                <w:szCs w:val="20"/>
                <w:lang w:eastAsia="en-US"/>
              </w:rPr>
              <w:t xml:space="preserve">Акционерное общество «Сбербанк Управление Активами» зарегистрировано Московской регистрационной палатой 1 апреля 1996 года.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№21-000-1-00010 от 12 сентября 1996 года. </w:t>
            </w:r>
          </w:p>
          <w:p w:rsidR="0048057D" w:rsidRPr="000A6DDA" w:rsidRDefault="0048057D" w:rsidP="000B74D8">
            <w:pPr>
              <w:pStyle w:val="BodyText3"/>
              <w:rPr>
                <w:rFonts w:ascii="Arial" w:eastAsia="Calibri" w:hAnsi="Arial" w:cs="Arial"/>
                <w:color w:val="808080" w:themeColor="background1" w:themeShade="80"/>
                <w:sz w:val="18"/>
                <w:szCs w:val="20"/>
                <w:lang w:eastAsia="en-US"/>
              </w:rPr>
            </w:pPr>
          </w:p>
          <w:p w:rsidR="0048057D" w:rsidRPr="000A6DDA" w:rsidRDefault="0048057D" w:rsidP="000B74D8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E6E8F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lastRenderedPageBreak/>
              <w:t>Получить подробную информацию о паевых инвестиционных фондах,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в АО «Сбербанк Управление Активами» по адресу: 123317, г. Москва, Пресненская набережная, дом 10, на сайте www.sberbank-am.ru, по телефону (495) 258 05 34. Информация, подлежащая опубликованию в печатном издании, публикуется в «Приложении к Вестнику Федеральной службы по финансовым рынкам».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фондом.</w:t>
            </w:r>
          </w:p>
        </w:tc>
        <w:tc>
          <w:tcPr>
            <w:tcW w:w="0" w:type="auto"/>
            <w:vAlign w:val="center"/>
          </w:tcPr>
          <w:p w:rsidR="0048057D" w:rsidRPr="000A6DDA" w:rsidRDefault="0048057D" w:rsidP="000B74D8">
            <w:pPr>
              <w:pStyle w:val="BodyText3"/>
              <w:rPr>
                <w:rFonts w:ascii="Arial" w:eastAsia="Calibri" w:hAnsi="Arial" w:cs="Arial"/>
                <w:color w:val="808080" w:themeColor="background1" w:themeShade="80"/>
                <w:sz w:val="18"/>
                <w:szCs w:val="20"/>
                <w:lang w:eastAsia="en-US"/>
              </w:rPr>
            </w:pPr>
          </w:p>
        </w:tc>
      </w:tr>
    </w:tbl>
    <w:p w:rsidR="001D30C4" w:rsidRDefault="001D30C4" w:rsidP="001D30C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  <w:r w:rsidRP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lastRenderedPageBreak/>
        <w:t xml:space="preserve">ОПИФ акций «Сбербанк - Глобальный Интернет» – правила доверительного управления фондом зарегистрированы ФСФР России 28 июня 2011 года за номером 2161-94175705. 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Доходност</w:t>
      </w:r>
      <w:r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ь Фонда по состоянию на 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3</w:t>
      </w:r>
      <w:r w:rsidR="0048057D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0 июня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201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7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года: за 3 мес. (+</w:t>
      </w:r>
      <w:r w:rsidR="00A5586C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19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A5586C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4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6 мес. (</w:t>
      </w:r>
      <w:r w:rsidR="00A5586C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29,8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1 год (</w:t>
      </w:r>
      <w:r w:rsidR="00A5586C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17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A5586C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5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3 года (+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7</w:t>
      </w:r>
      <w:r w:rsidR="00A5586C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0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5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%).</w:t>
      </w:r>
    </w:p>
    <w:p w:rsidR="0048057D" w:rsidRPr="00512A16" w:rsidRDefault="0048057D" w:rsidP="001D30C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</w:p>
    <w:p w:rsidR="0048057D" w:rsidRPr="000A6DDA" w:rsidRDefault="0048057D" w:rsidP="0048057D">
      <w:pPr>
        <w:pStyle w:val="BodyText3"/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</w:pP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ОПИФ облигаций «Сбербанк – Фонд перспективных облигаций» – правила доверительного управления фондом зарегистрированы ФСФР России 2 марта 2005 года за номером 0327-76077399. Доходность Фонда по состоянию на 3</w:t>
      </w:r>
      <w:r w:rsidR="00A5586C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0</w:t>
      </w: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 xml:space="preserve"> </w:t>
      </w:r>
      <w:r w:rsidR="00A5586C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июня</w:t>
      </w: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 xml:space="preserve"> 2017 года: за 3 мес. (+3%), за 6 мес. (+</w:t>
      </w:r>
      <w:r w:rsidR="00A5586C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6</w:t>
      </w: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A5586C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6</w:t>
      </w: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%), за 1 год (+1</w:t>
      </w:r>
      <w:r w:rsidR="00A5586C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3</w:t>
      </w: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A5586C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2</w:t>
      </w:r>
      <w:r w:rsidRPr="000A6DDA">
        <w:rPr>
          <w:rFonts w:ascii="Arial" w:eastAsia="Calibri" w:hAnsi="Arial" w:cs="Arial"/>
          <w:color w:val="808080" w:themeColor="background1" w:themeShade="80"/>
          <w:sz w:val="18"/>
          <w:szCs w:val="20"/>
          <w:lang w:eastAsia="en-US"/>
        </w:rPr>
        <w:t>%), за 3 года (+42,2%).</w:t>
      </w:r>
    </w:p>
    <w:p w:rsidR="0048057D" w:rsidRPr="00512A16" w:rsidRDefault="0048057D" w:rsidP="001D30C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</w:p>
    <w:sectPr w:rsidR="0048057D" w:rsidRPr="00512A16" w:rsidSect="00093E16">
      <w:head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39" w:rsidRDefault="00BD2E39" w:rsidP="008D4E5C">
      <w:pPr>
        <w:spacing w:after="0" w:line="240" w:lineRule="auto"/>
      </w:pPr>
      <w:r>
        <w:separator/>
      </w:r>
    </w:p>
  </w:endnote>
  <w:endnote w:type="continuationSeparator" w:id="0">
    <w:p w:rsidR="00BD2E39" w:rsidRDefault="00BD2E39" w:rsidP="008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39" w:rsidRDefault="00BD2E39" w:rsidP="008D4E5C">
      <w:pPr>
        <w:spacing w:after="0" w:line="240" w:lineRule="auto"/>
      </w:pPr>
      <w:r>
        <w:separator/>
      </w:r>
    </w:p>
  </w:footnote>
  <w:footnote w:type="continuationSeparator" w:id="0">
    <w:p w:rsidR="00BD2E39" w:rsidRDefault="00BD2E39" w:rsidP="008D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C" w:rsidRDefault="008D4E5C">
    <w:pPr>
      <w:pStyle w:val="Header"/>
    </w:pPr>
  </w:p>
  <w:p w:rsidR="008D4E5C" w:rsidRDefault="008D4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40"/>
    <w:multiLevelType w:val="hybridMultilevel"/>
    <w:tmpl w:val="92DA555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1E5748"/>
    <w:multiLevelType w:val="hybridMultilevel"/>
    <w:tmpl w:val="12C441C4"/>
    <w:lvl w:ilvl="0" w:tplc="9740EE50">
      <w:start w:val="1"/>
      <w:numFmt w:val="decimal"/>
      <w:lvlText w:val="%1."/>
      <w:lvlJc w:val="left"/>
      <w:pPr>
        <w:ind w:left="6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0629A3"/>
    <w:multiLevelType w:val="hybridMultilevel"/>
    <w:tmpl w:val="072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93"/>
    <w:rsid w:val="00011624"/>
    <w:rsid w:val="000203DC"/>
    <w:rsid w:val="00034CE3"/>
    <w:rsid w:val="00050E56"/>
    <w:rsid w:val="00071169"/>
    <w:rsid w:val="00075E84"/>
    <w:rsid w:val="00084F3E"/>
    <w:rsid w:val="00093E16"/>
    <w:rsid w:val="000E6E8F"/>
    <w:rsid w:val="000F5072"/>
    <w:rsid w:val="00101C87"/>
    <w:rsid w:val="00121B5D"/>
    <w:rsid w:val="00152ACD"/>
    <w:rsid w:val="00161249"/>
    <w:rsid w:val="00185371"/>
    <w:rsid w:val="001853D1"/>
    <w:rsid w:val="00192C0E"/>
    <w:rsid w:val="001A0DFA"/>
    <w:rsid w:val="001A19E1"/>
    <w:rsid w:val="001B03BC"/>
    <w:rsid w:val="001B4A5B"/>
    <w:rsid w:val="001D30C4"/>
    <w:rsid w:val="001E6348"/>
    <w:rsid w:val="0022256E"/>
    <w:rsid w:val="002426B8"/>
    <w:rsid w:val="00251461"/>
    <w:rsid w:val="00264AD1"/>
    <w:rsid w:val="002663B3"/>
    <w:rsid w:val="002A2F06"/>
    <w:rsid w:val="002A3D94"/>
    <w:rsid w:val="002B3C00"/>
    <w:rsid w:val="002C0A6A"/>
    <w:rsid w:val="002D169E"/>
    <w:rsid w:val="00302B03"/>
    <w:rsid w:val="0031189C"/>
    <w:rsid w:val="00327962"/>
    <w:rsid w:val="0037547A"/>
    <w:rsid w:val="00377882"/>
    <w:rsid w:val="003C6243"/>
    <w:rsid w:val="003E03D2"/>
    <w:rsid w:val="003E4F97"/>
    <w:rsid w:val="003F18D1"/>
    <w:rsid w:val="0046791D"/>
    <w:rsid w:val="0048057D"/>
    <w:rsid w:val="004814D6"/>
    <w:rsid w:val="00490507"/>
    <w:rsid w:val="00490F9F"/>
    <w:rsid w:val="00493E96"/>
    <w:rsid w:val="004B7273"/>
    <w:rsid w:val="004D6154"/>
    <w:rsid w:val="00512A16"/>
    <w:rsid w:val="00522509"/>
    <w:rsid w:val="00523B3A"/>
    <w:rsid w:val="00547E4C"/>
    <w:rsid w:val="00563DCE"/>
    <w:rsid w:val="00567B72"/>
    <w:rsid w:val="00570245"/>
    <w:rsid w:val="005824C6"/>
    <w:rsid w:val="005A5425"/>
    <w:rsid w:val="005E4F2E"/>
    <w:rsid w:val="005E562D"/>
    <w:rsid w:val="00627BAE"/>
    <w:rsid w:val="00644D1C"/>
    <w:rsid w:val="00680D50"/>
    <w:rsid w:val="006810E0"/>
    <w:rsid w:val="006A3FFF"/>
    <w:rsid w:val="006B2B45"/>
    <w:rsid w:val="006C68BF"/>
    <w:rsid w:val="00725011"/>
    <w:rsid w:val="00725843"/>
    <w:rsid w:val="0072592F"/>
    <w:rsid w:val="007963D7"/>
    <w:rsid w:val="00797840"/>
    <w:rsid w:val="007C2611"/>
    <w:rsid w:val="007D3FC3"/>
    <w:rsid w:val="00810E7F"/>
    <w:rsid w:val="0084396F"/>
    <w:rsid w:val="008751CE"/>
    <w:rsid w:val="00876706"/>
    <w:rsid w:val="008800C4"/>
    <w:rsid w:val="008A7893"/>
    <w:rsid w:val="008B1D11"/>
    <w:rsid w:val="008B4CFF"/>
    <w:rsid w:val="008B58AA"/>
    <w:rsid w:val="008D4E5C"/>
    <w:rsid w:val="008E16FF"/>
    <w:rsid w:val="008E3A0E"/>
    <w:rsid w:val="008E4B38"/>
    <w:rsid w:val="008E67F0"/>
    <w:rsid w:val="008E6D99"/>
    <w:rsid w:val="008F5DDD"/>
    <w:rsid w:val="00900BB4"/>
    <w:rsid w:val="00900EC2"/>
    <w:rsid w:val="00904F6A"/>
    <w:rsid w:val="00931028"/>
    <w:rsid w:val="00964A7A"/>
    <w:rsid w:val="009C5786"/>
    <w:rsid w:val="009D3537"/>
    <w:rsid w:val="009D3653"/>
    <w:rsid w:val="00A14271"/>
    <w:rsid w:val="00A5529D"/>
    <w:rsid w:val="00A5586C"/>
    <w:rsid w:val="00A610B5"/>
    <w:rsid w:val="00A7628C"/>
    <w:rsid w:val="00A90AF2"/>
    <w:rsid w:val="00AB464A"/>
    <w:rsid w:val="00AB4D03"/>
    <w:rsid w:val="00AD6700"/>
    <w:rsid w:val="00B33197"/>
    <w:rsid w:val="00B35B35"/>
    <w:rsid w:val="00B408B7"/>
    <w:rsid w:val="00B421A2"/>
    <w:rsid w:val="00B779D2"/>
    <w:rsid w:val="00B813CF"/>
    <w:rsid w:val="00BD1437"/>
    <w:rsid w:val="00BD2E39"/>
    <w:rsid w:val="00BF3E64"/>
    <w:rsid w:val="00BF41BA"/>
    <w:rsid w:val="00BF6F80"/>
    <w:rsid w:val="00C07539"/>
    <w:rsid w:val="00C470D6"/>
    <w:rsid w:val="00C472D1"/>
    <w:rsid w:val="00C7763B"/>
    <w:rsid w:val="00C816CB"/>
    <w:rsid w:val="00C83F8F"/>
    <w:rsid w:val="00C90030"/>
    <w:rsid w:val="00C94250"/>
    <w:rsid w:val="00CA218F"/>
    <w:rsid w:val="00CB0D00"/>
    <w:rsid w:val="00CD1847"/>
    <w:rsid w:val="00CD4958"/>
    <w:rsid w:val="00CE5F3B"/>
    <w:rsid w:val="00D14BDE"/>
    <w:rsid w:val="00D41557"/>
    <w:rsid w:val="00D47E6B"/>
    <w:rsid w:val="00D75EE5"/>
    <w:rsid w:val="00D93F32"/>
    <w:rsid w:val="00D95BA9"/>
    <w:rsid w:val="00DA2AA7"/>
    <w:rsid w:val="00DC0074"/>
    <w:rsid w:val="00DC076B"/>
    <w:rsid w:val="00DF3C21"/>
    <w:rsid w:val="00E05FB1"/>
    <w:rsid w:val="00E61745"/>
    <w:rsid w:val="00E625F6"/>
    <w:rsid w:val="00E77514"/>
    <w:rsid w:val="00EA4A93"/>
    <w:rsid w:val="00EB733D"/>
    <w:rsid w:val="00F03087"/>
    <w:rsid w:val="00F27EB6"/>
    <w:rsid w:val="00F72303"/>
    <w:rsid w:val="00F724A1"/>
    <w:rsid w:val="00F808FE"/>
    <w:rsid w:val="00F96BF9"/>
    <w:rsid w:val="00F972A0"/>
    <w:rsid w:val="00FA16E9"/>
    <w:rsid w:val="00FA54EE"/>
    <w:rsid w:val="00FC6113"/>
    <w:rsid w:val="00FD3E34"/>
    <w:rsid w:val="00FE0FF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date">
    <w:name w:val="new_date"/>
    <w:basedOn w:val="DefaultParagraphFont"/>
    <w:rsid w:val="00567B72"/>
  </w:style>
  <w:style w:type="paragraph" w:styleId="NormalWeb">
    <w:name w:val="Normal (Web)"/>
    <w:basedOn w:val="Normal"/>
    <w:uiPriority w:val="99"/>
    <w:semiHidden/>
    <w:unhideWhenUsed/>
    <w:rsid w:val="005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A9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D95BA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D95BA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4AD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7547A"/>
  </w:style>
  <w:style w:type="paragraph" w:styleId="Header">
    <w:name w:val="header"/>
    <w:basedOn w:val="Normal"/>
    <w:link w:val="Head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5C"/>
  </w:style>
  <w:style w:type="paragraph" w:styleId="Footer">
    <w:name w:val="footer"/>
    <w:basedOn w:val="Normal"/>
    <w:link w:val="Foot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5C"/>
  </w:style>
  <w:style w:type="paragraph" w:styleId="FootnoteText">
    <w:name w:val="footnote text"/>
    <w:basedOn w:val="Normal"/>
    <w:link w:val="FootnoteTextChar"/>
    <w:uiPriority w:val="99"/>
    <w:semiHidden/>
    <w:unhideWhenUsed/>
    <w:rsid w:val="008B5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8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8F"/>
    <w:rPr>
      <w:b/>
      <w:bCs/>
      <w:sz w:val="20"/>
      <w:szCs w:val="20"/>
    </w:rPr>
  </w:style>
  <w:style w:type="character" w:customStyle="1" w:styleId="pls">
    <w:name w:val="pls"/>
    <w:basedOn w:val="DefaultParagraphFont"/>
    <w:rsid w:val="0064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date">
    <w:name w:val="new_date"/>
    <w:basedOn w:val="DefaultParagraphFont"/>
    <w:rsid w:val="00567B72"/>
  </w:style>
  <w:style w:type="paragraph" w:styleId="NormalWeb">
    <w:name w:val="Normal (Web)"/>
    <w:basedOn w:val="Normal"/>
    <w:uiPriority w:val="99"/>
    <w:semiHidden/>
    <w:unhideWhenUsed/>
    <w:rsid w:val="005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A9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D95BA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D95BA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4AD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7547A"/>
  </w:style>
  <w:style w:type="paragraph" w:styleId="Header">
    <w:name w:val="header"/>
    <w:basedOn w:val="Normal"/>
    <w:link w:val="Head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5C"/>
  </w:style>
  <w:style w:type="paragraph" w:styleId="Footer">
    <w:name w:val="footer"/>
    <w:basedOn w:val="Normal"/>
    <w:link w:val="Foot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5C"/>
  </w:style>
  <w:style w:type="paragraph" w:styleId="FootnoteText">
    <w:name w:val="footnote text"/>
    <w:basedOn w:val="Normal"/>
    <w:link w:val="FootnoteTextChar"/>
    <w:uiPriority w:val="99"/>
    <w:semiHidden/>
    <w:unhideWhenUsed/>
    <w:rsid w:val="008B5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8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8F"/>
    <w:rPr>
      <w:b/>
      <w:bCs/>
      <w:sz w:val="20"/>
      <w:szCs w:val="20"/>
    </w:rPr>
  </w:style>
  <w:style w:type="character" w:customStyle="1" w:styleId="pls">
    <w:name w:val="pls"/>
    <w:basedOn w:val="DefaultParagraphFont"/>
    <w:rsid w:val="0064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m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sberbank-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04D-9312-4336-BD65-14DE1608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AM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Ryzhevalov Vyacheslav</dc:creator>
  <cp:lastModifiedBy>Ryzhevalov Vyacheslav</cp:lastModifiedBy>
  <cp:revision>6</cp:revision>
  <cp:lastPrinted>2017-04-11T07:38:00Z</cp:lastPrinted>
  <dcterms:created xsi:type="dcterms:W3CDTF">2017-07-07T12:05:00Z</dcterms:created>
  <dcterms:modified xsi:type="dcterms:W3CDTF">2017-07-10T08:29:00Z</dcterms:modified>
</cp:coreProperties>
</file>