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2" w:rsidRDefault="00E45782" w:rsidP="00E4578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EB1EBE" wp14:editId="39074560">
                <wp:simplePos x="0" y="0"/>
                <wp:positionH relativeFrom="column">
                  <wp:posOffset>3984514</wp:posOffset>
                </wp:positionH>
                <wp:positionV relativeFrom="page">
                  <wp:posOffset>654685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82" w:rsidRDefault="00E45782" w:rsidP="00E45782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E45782" w:rsidRPr="009310E0" w:rsidRDefault="00D2510F" w:rsidP="00E45782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0</w:t>
                            </w:r>
                            <w:r w:rsidR="00EC34FE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6</w:t>
                            </w:r>
                            <w:r w:rsidR="00E45782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</w:t>
                            </w:r>
                            <w:r w:rsidR="00E45782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.2018</w:t>
                            </w:r>
                          </w:p>
                          <w:p w:rsidR="00E45782" w:rsidRPr="00AE08E5" w:rsidRDefault="00E45782" w:rsidP="00E45782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3.75pt;margin-top:51.5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" o:allowincell="f" filled="f" stroked="f" strokeweight=".5pt">
                <v:path arrowok="t"/>
                <v:textbox inset=",,0">
                  <w:txbxContent>
                    <w:p w:rsidR="00E45782" w:rsidRDefault="00E45782" w:rsidP="00E45782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E45782" w:rsidRPr="009310E0" w:rsidRDefault="00D2510F" w:rsidP="00E45782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0</w:t>
                      </w:r>
                      <w:r w:rsidR="00EC34FE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6</w:t>
                      </w:r>
                      <w:r w:rsidR="00E45782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</w:t>
                      </w:r>
                      <w:r w:rsidR="00E45782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.2018</w:t>
                      </w:r>
                    </w:p>
                    <w:p w:rsidR="00E45782" w:rsidRPr="00AE08E5" w:rsidRDefault="00E45782" w:rsidP="00E45782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FD525C" wp14:editId="1F4D6F23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82" w:rsidRPr="00AE08E5" w:rsidRDefault="00E45782" w:rsidP="00E4578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78AD51C7" wp14:editId="2C2724BF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E45782" w:rsidRPr="00306D08" w:rsidRDefault="00E45782" w:rsidP="00E4578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НПФ Сбербанка </w:t>
      </w:r>
      <w:r w:rsidR="00306D08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удостоился Гран-при национальной премии «Финансовая элита России»</w:t>
      </w:r>
    </w:p>
    <w:p w:rsidR="00E45782" w:rsidRPr="007A07D3" w:rsidRDefault="001002BB" w:rsidP="00E45782">
      <w:pPr>
        <w:pStyle w:val="a7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7A07D3">
        <w:rPr>
          <w:rFonts w:ascii="Segoe UI" w:hAnsi="Segoe UI" w:cs="Segoe UI"/>
          <w:sz w:val="24"/>
          <w:szCs w:val="24"/>
        </w:rPr>
        <w:t>Второй год подряд НПФ Сбербанка</w:t>
      </w:r>
      <w:r w:rsidR="001F71BD" w:rsidRPr="007A07D3">
        <w:rPr>
          <w:rFonts w:ascii="Segoe UI" w:hAnsi="Segoe UI" w:cs="Segoe UI"/>
          <w:sz w:val="24"/>
          <w:szCs w:val="24"/>
        </w:rPr>
        <w:t xml:space="preserve"> получает высшую награду в номинации «Негосударственный Пенсионный Фонд» национальной премии «Финансовая элита России»</w:t>
      </w:r>
      <w:r w:rsidR="00E45782" w:rsidRPr="007A07D3">
        <w:rPr>
          <w:rFonts w:ascii="Segoe UI" w:hAnsi="Segoe UI" w:cs="Segoe UI"/>
          <w:sz w:val="24"/>
          <w:szCs w:val="24"/>
        </w:rPr>
        <w:t>.</w:t>
      </w:r>
    </w:p>
    <w:p w:rsidR="00E45782" w:rsidRPr="007A07D3" w:rsidRDefault="00E45782" w:rsidP="00E45782">
      <w:pPr>
        <w:pStyle w:val="a7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4FB9" w:rsidRDefault="001F71BD" w:rsidP="001F71BD">
      <w:pPr>
        <w:pStyle w:val="a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5</w:t>
      </w:r>
      <w:r w:rsidR="00E45782" w:rsidRPr="00C3275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декабря</w:t>
      </w:r>
      <w:r w:rsidR="00E45782" w:rsidRPr="00C3275E">
        <w:rPr>
          <w:rFonts w:ascii="Segoe UI" w:hAnsi="Segoe UI" w:cs="Segoe UI"/>
          <w:sz w:val="24"/>
          <w:szCs w:val="24"/>
        </w:rPr>
        <w:t xml:space="preserve"> </w:t>
      </w:r>
      <w:r w:rsidRPr="001F71BD">
        <w:rPr>
          <w:rFonts w:ascii="Segoe UI" w:hAnsi="Segoe UI" w:cs="Segoe UI"/>
          <w:sz w:val="24"/>
          <w:szCs w:val="24"/>
        </w:rPr>
        <w:t>в Культурном центре МИД РФ</w:t>
      </w:r>
      <w:r w:rsidR="00E45782" w:rsidRPr="00C3275E">
        <w:rPr>
          <w:rFonts w:ascii="Segoe UI" w:hAnsi="Segoe UI" w:cs="Segoe UI"/>
          <w:sz w:val="24"/>
          <w:szCs w:val="24"/>
        </w:rPr>
        <w:t xml:space="preserve"> </w:t>
      </w:r>
      <w:r w:rsidR="00806971">
        <w:rPr>
          <w:rFonts w:ascii="Segoe UI" w:hAnsi="Segoe UI" w:cs="Segoe UI"/>
          <w:sz w:val="24"/>
          <w:szCs w:val="24"/>
        </w:rPr>
        <w:t xml:space="preserve">состоялась </w:t>
      </w:r>
      <w:r w:rsidR="00806971" w:rsidRPr="00806971">
        <w:rPr>
          <w:rFonts w:ascii="Segoe UI" w:hAnsi="Segoe UI" w:cs="Segoe UI"/>
          <w:sz w:val="24"/>
          <w:szCs w:val="24"/>
        </w:rPr>
        <w:t>торжественная церемония награждения лауреатов премии "Финансовая элита России 2018".</w:t>
      </w:r>
      <w:r w:rsidR="001358A0">
        <w:rPr>
          <w:rFonts w:ascii="Segoe UI" w:hAnsi="Segoe UI" w:cs="Segoe UI"/>
          <w:sz w:val="24"/>
          <w:szCs w:val="24"/>
        </w:rPr>
        <w:t xml:space="preserve"> </w:t>
      </w:r>
      <w:r w:rsidR="007B1389">
        <w:rPr>
          <w:rFonts w:ascii="Segoe UI" w:hAnsi="Segoe UI" w:cs="Segoe UI"/>
          <w:sz w:val="24"/>
          <w:szCs w:val="24"/>
        </w:rPr>
        <w:t>При выборе победителей э</w:t>
      </w:r>
      <w:r w:rsidR="007B1389">
        <w:rPr>
          <w:rFonts w:ascii="Segoe UI" w:hAnsi="Segoe UI" w:cs="Segoe UI"/>
          <w:sz w:val="24"/>
          <w:szCs w:val="24"/>
          <w:shd w:val="clear" w:color="auto" w:fill="FFFFFF"/>
        </w:rPr>
        <w:t>кспертный совет премии опирается на</w:t>
      </w:r>
      <w:r w:rsidR="007B1389" w:rsidRPr="007B1389">
        <w:rPr>
          <w:rFonts w:ascii="Segoe UI" w:hAnsi="Segoe UI" w:cs="Segoe UI"/>
          <w:sz w:val="24"/>
          <w:szCs w:val="24"/>
          <w:shd w:val="clear" w:color="auto" w:fill="FFFFFF"/>
        </w:rPr>
        <w:t xml:space="preserve"> публичные статистические данные отраслевых ассоциаций финансового рынка, </w:t>
      </w:r>
      <w:r w:rsidR="00EC4FB9">
        <w:rPr>
          <w:rFonts w:ascii="Segoe UI" w:hAnsi="Segoe UI" w:cs="Segoe UI"/>
          <w:sz w:val="24"/>
          <w:szCs w:val="24"/>
          <w:shd w:val="clear" w:color="auto" w:fill="FFFFFF"/>
        </w:rPr>
        <w:t>Министерства финансов Р</w:t>
      </w:r>
      <w:r w:rsidR="007B1389" w:rsidRPr="007B1389">
        <w:rPr>
          <w:rFonts w:ascii="Segoe UI" w:hAnsi="Segoe UI" w:cs="Segoe UI"/>
          <w:sz w:val="24"/>
          <w:szCs w:val="24"/>
          <w:shd w:val="clear" w:color="auto" w:fill="FFFFFF"/>
        </w:rPr>
        <w:t>Ф</w:t>
      </w:r>
      <w:r w:rsidR="00EC4F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B1389" w:rsidRPr="007B1389">
        <w:rPr>
          <w:rFonts w:ascii="Segoe UI" w:hAnsi="Segoe UI" w:cs="Segoe UI"/>
          <w:sz w:val="24"/>
          <w:szCs w:val="24"/>
          <w:shd w:val="clear" w:color="auto" w:fill="FFFFFF"/>
        </w:rPr>
        <w:t>и Банка России. Активную консультационную и информационную поддержку Премии оказывают ведущие общественные профессиональные объединения финансового сектора.</w:t>
      </w:r>
      <w:r w:rsidR="00EC4FB9">
        <w:rPr>
          <w:rFonts w:ascii="Segoe UI" w:hAnsi="Segoe UI" w:cs="Segoe UI"/>
          <w:sz w:val="24"/>
          <w:szCs w:val="24"/>
          <w:shd w:val="clear" w:color="auto" w:fill="FFFFFF"/>
        </w:rPr>
        <w:t xml:space="preserve"> В этом году </w:t>
      </w:r>
      <w:r w:rsidR="00EC4FB9" w:rsidRPr="00EC4FB9">
        <w:rPr>
          <w:rFonts w:ascii="Segoe UI" w:hAnsi="Segoe UI" w:cs="Segoe UI"/>
          <w:sz w:val="24"/>
          <w:szCs w:val="24"/>
          <w:shd w:val="clear" w:color="auto" w:fill="FFFFFF"/>
        </w:rPr>
        <w:t xml:space="preserve">при анализе информации об актуальном состоянии банковской сферы и составлении </w:t>
      </w:r>
      <w:proofErr w:type="gramStart"/>
      <w:r w:rsidR="00EC4FB9" w:rsidRPr="00EC4FB9">
        <w:rPr>
          <w:rFonts w:ascii="Segoe UI" w:hAnsi="Segoe UI" w:cs="Segoe UI"/>
          <w:sz w:val="24"/>
          <w:szCs w:val="24"/>
          <w:shd w:val="clear" w:color="auto" w:fill="FFFFFF"/>
        </w:rPr>
        <w:t>шорт-листа</w:t>
      </w:r>
      <w:proofErr w:type="gramEnd"/>
      <w:r w:rsidR="00EC4FB9" w:rsidRPr="00EC4FB9">
        <w:rPr>
          <w:rFonts w:ascii="Segoe UI" w:hAnsi="Segoe UI" w:cs="Segoe UI"/>
          <w:sz w:val="24"/>
          <w:szCs w:val="24"/>
          <w:shd w:val="clear" w:color="auto" w:fill="FFFFFF"/>
        </w:rPr>
        <w:t xml:space="preserve"> номинантов </w:t>
      </w:r>
      <w:r w:rsidR="00C57CBA">
        <w:rPr>
          <w:rFonts w:ascii="Segoe UI" w:hAnsi="Segoe UI" w:cs="Segoe UI"/>
          <w:sz w:val="24"/>
          <w:szCs w:val="24"/>
          <w:shd w:val="clear" w:color="auto" w:fill="FFFFFF"/>
        </w:rPr>
        <w:t>также были использованы рэ</w:t>
      </w:r>
      <w:r w:rsidR="00EC4FB9">
        <w:rPr>
          <w:rFonts w:ascii="Segoe UI" w:hAnsi="Segoe UI" w:cs="Segoe UI"/>
          <w:sz w:val="24"/>
          <w:szCs w:val="24"/>
          <w:shd w:val="clear" w:color="auto" w:fill="FFFFFF"/>
        </w:rPr>
        <w:t>нкинг</w:t>
      </w:r>
      <w:r w:rsidR="00EC4FB9" w:rsidRPr="00EC4FB9">
        <w:rPr>
          <w:rFonts w:ascii="Segoe UI" w:hAnsi="Segoe UI" w:cs="Segoe UI"/>
          <w:sz w:val="24"/>
          <w:szCs w:val="24"/>
          <w:shd w:val="clear" w:color="auto" w:fill="FFFFFF"/>
        </w:rPr>
        <w:t xml:space="preserve"> «Интерфакса» – «Интерфакс-100. Российские банки». </w:t>
      </w:r>
    </w:p>
    <w:p w:rsidR="00EC4FB9" w:rsidRPr="007B1389" w:rsidRDefault="00EC4FB9" w:rsidP="001F71BD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681EF3" w:rsidRPr="00C57CBA" w:rsidRDefault="00C57CBA" w:rsidP="00C57CBA">
      <w:pPr>
        <w:pStyle w:val="a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Я хочу поблагодарить оргкомитет премии «Финансовая элита» за столь высокую оценку нашей деятельности. Уже второй год подряд НПФ Сбербанка удостаивается Гран-при премии. Быть лучшими для нас большая честь и большая ответственность. И нам приятно, что нашу работу </w:t>
      </w:r>
      <w:proofErr w:type="gramStart"/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>заметили и оценили</w:t>
      </w:r>
      <w:proofErr w:type="gramEnd"/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не толь</w:t>
      </w:r>
      <w:r>
        <w:rPr>
          <w:rFonts w:ascii="Segoe UI" w:hAnsi="Segoe UI" w:cs="Segoe UI"/>
          <w:sz w:val="24"/>
          <w:szCs w:val="24"/>
          <w:shd w:val="clear" w:color="auto" w:fill="FFFFFF"/>
        </w:rPr>
        <w:t>ко эксперты финансовой</w:t>
      </w:r>
      <w:bookmarkStart w:id="0" w:name="_GoBack"/>
      <w:bookmarkEnd w:id="0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отрасли.</w:t>
      </w: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>Мы первый в России негосударственный пенсионный фонд, число клиентов которого превысило 10 миллионов человек. Мы уделяем огромное внимание внедрению пере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довых технологий. Наши планы -</w:t>
      </w: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п</w:t>
      </w: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родолжать придерживаться курса </w:t>
      </w:r>
      <w:proofErr w:type="spellStart"/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>цифровизации</w:t>
      </w:r>
      <w:proofErr w:type="spellEnd"/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наших сервисов и услуг, развиваться самим и стимулировать пенсионную отрасл</w:t>
      </w:r>
      <w:r>
        <w:rPr>
          <w:rFonts w:ascii="Segoe UI" w:hAnsi="Segoe UI" w:cs="Segoe UI"/>
          <w:sz w:val="24"/>
          <w:szCs w:val="24"/>
          <w:shd w:val="clear" w:color="auto" w:fill="FFFFFF"/>
        </w:rPr>
        <w:t>ь к развитию в этом направлении,</w:t>
      </w:r>
      <w:r w:rsidR="00681EF3"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–</w:t>
      </w:r>
      <w:r w:rsidR="00681EF3"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прокомментировал</w:t>
      </w: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награждение</w:t>
      </w:r>
      <w:r w:rsidR="00681EF3" w:rsidRPr="00C57CB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F7B5B" w:rsidRPr="00C57CBA">
        <w:rPr>
          <w:rFonts w:ascii="Segoe UI" w:hAnsi="Segoe UI" w:cs="Segoe UI"/>
          <w:sz w:val="24"/>
          <w:szCs w:val="24"/>
          <w:shd w:val="clear" w:color="auto" w:fill="FFFFFF"/>
        </w:rPr>
        <w:t>операционный директор НПФ Сбербанка Виктор Поляков</w:t>
      </w:r>
      <w:r w:rsidR="00681EF3" w:rsidRPr="00C57CB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C57CBA" w:rsidRDefault="00C57CBA" w:rsidP="00C57CBA">
      <w:pPr>
        <w:pStyle w:val="a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45782" w:rsidRPr="007A07D3" w:rsidRDefault="00E45782" w:rsidP="00C57CBA">
      <w:pPr>
        <w:pStyle w:val="a7"/>
        <w:jc w:val="both"/>
        <w:rPr>
          <w:rFonts w:ascii="Segoe UI" w:hAnsi="Segoe UI" w:cs="Segoe UI"/>
          <w:i/>
          <w:iCs/>
          <w:spacing w:val="5"/>
          <w:sz w:val="20"/>
          <w:szCs w:val="24"/>
          <w:bdr w:val="none" w:sz="0" w:space="0" w:color="auto" w:frame="1"/>
        </w:rPr>
      </w:pPr>
      <w:r w:rsidRPr="00C57CBA">
        <w:rPr>
          <w:rFonts w:ascii="Segoe UI" w:hAnsi="Segoe UI" w:cs="Segoe UI"/>
          <w:sz w:val="24"/>
          <w:szCs w:val="24"/>
          <w:shd w:val="clear" w:color="auto" w:fill="FFFFFF"/>
        </w:rPr>
        <w:t>Справка</w:t>
      </w:r>
      <w:r w:rsidRPr="007A07D3">
        <w:rPr>
          <w:rFonts w:ascii="Segoe UI" w:hAnsi="Segoe UI" w:cs="Segoe UI"/>
          <w:spacing w:val="5"/>
          <w:sz w:val="24"/>
          <w:szCs w:val="24"/>
        </w:rPr>
        <w:br/>
      </w:r>
      <w:r w:rsidRPr="007A07D3">
        <w:rPr>
          <w:rFonts w:ascii="Segoe UI" w:hAnsi="Segoe UI" w:cs="Segoe UI"/>
          <w:spacing w:val="5"/>
          <w:sz w:val="24"/>
          <w:szCs w:val="24"/>
        </w:rPr>
        <w:br/>
      </w:r>
      <w:r w:rsidRPr="007A07D3">
        <w:rPr>
          <w:rFonts w:ascii="Segoe UI" w:hAnsi="Segoe UI" w:cs="Segoe UI"/>
          <w:iCs/>
          <w:spacing w:val="5"/>
          <w:sz w:val="20"/>
          <w:szCs w:val="24"/>
          <w:bdr w:val="none" w:sz="0" w:space="0" w:color="auto" w:frame="1"/>
        </w:rPr>
        <w:t>НПФ Сбербанка</w:t>
      </w:r>
      <w:r w:rsidRPr="007A07D3">
        <w:rPr>
          <w:rFonts w:ascii="Segoe UI" w:hAnsi="Segoe UI" w:cs="Segoe UI"/>
          <w:i/>
          <w:iCs/>
          <w:spacing w:val="5"/>
          <w:sz w:val="20"/>
          <w:szCs w:val="24"/>
          <w:bdr w:val="none" w:sz="0" w:space="0" w:color="auto" w:frame="1"/>
        </w:rPr>
        <w:t xml:space="preserve">     </w:t>
      </w:r>
    </w:p>
    <w:p w:rsidR="00E45782" w:rsidRPr="00545E66" w:rsidRDefault="00E45782" w:rsidP="00E45782">
      <w:pPr>
        <w:spacing w:after="0"/>
        <w:jc w:val="both"/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</w:pPr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Негосударственный пенсионный фонд Сбербанка основан 17 марта 1995 года. Более 23 лет Фонд успешно работает на пенсионном рынке и имеет наивысший рейтинг надёжности </w:t>
      </w:r>
      <w:proofErr w:type="gramStart"/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от</w:t>
      </w:r>
      <w:proofErr w:type="gramEnd"/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Эксперт</w:t>
      </w:r>
      <w:proofErr w:type="gramEnd"/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РА: </w:t>
      </w:r>
      <w:proofErr w:type="spellStart"/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ruAAA</w:t>
      </w:r>
      <w:proofErr w:type="spellEnd"/>
      <w:r w:rsidRPr="007A07D3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«Стабильный». АО «НПФ Сбербанка» входит в состав группы ПАО Сбербанк и занимает лидирующую позицию в ТОП–10 негосударственных пенсионных фондов России. Общий объём пенсионных активов Фонда превышает 618 млрд. рублей. Подробная информация о Фонде размещена на сайте </w:t>
      </w:r>
      <w:hyperlink r:id="rId7" w:history="1">
        <w:r w:rsidRPr="00545E66">
          <w:rPr>
            <w:rStyle w:val="a6"/>
            <w:rFonts w:ascii="Segoe UI" w:hAnsi="Segoe UI" w:cs="Segoe UI"/>
            <w:spacing w:val="5"/>
            <w:sz w:val="20"/>
            <w:szCs w:val="24"/>
            <w:bdr w:val="none" w:sz="0" w:space="0" w:color="auto" w:frame="1"/>
          </w:rPr>
          <w:t>https://npfsberbanka.ru</w:t>
        </w:r>
      </w:hyperlink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.</w:t>
      </w:r>
    </w:p>
    <w:p w:rsidR="00E45782" w:rsidRPr="00545E66" w:rsidRDefault="00E45782" w:rsidP="00E45782">
      <w:pPr>
        <w:pStyle w:val="a7"/>
        <w:spacing w:line="276" w:lineRule="auto"/>
        <w:jc w:val="both"/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</w:pPr>
    </w:p>
    <w:p w:rsidR="00920708" w:rsidRDefault="00920708"/>
    <w:sectPr w:rsidR="009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69"/>
    <w:multiLevelType w:val="hybridMultilevel"/>
    <w:tmpl w:val="BB9ABC6E"/>
    <w:lvl w:ilvl="0" w:tplc="11F07EF4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B67"/>
    <w:multiLevelType w:val="hybridMultilevel"/>
    <w:tmpl w:val="AAA8845A"/>
    <w:lvl w:ilvl="0" w:tplc="764A9AD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70213"/>
    <w:multiLevelType w:val="hybridMultilevel"/>
    <w:tmpl w:val="7FA8E0B6"/>
    <w:lvl w:ilvl="0" w:tplc="46D25DEC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5"/>
    <w:rsid w:val="001002BB"/>
    <w:rsid w:val="001358A0"/>
    <w:rsid w:val="001F71BD"/>
    <w:rsid w:val="00306D08"/>
    <w:rsid w:val="003303BD"/>
    <w:rsid w:val="00514207"/>
    <w:rsid w:val="00681EF3"/>
    <w:rsid w:val="00726D77"/>
    <w:rsid w:val="007A07D3"/>
    <w:rsid w:val="007B1389"/>
    <w:rsid w:val="00806971"/>
    <w:rsid w:val="00920708"/>
    <w:rsid w:val="00A861E5"/>
    <w:rsid w:val="00C57CBA"/>
    <w:rsid w:val="00D2510F"/>
    <w:rsid w:val="00E45782"/>
    <w:rsid w:val="00EC34FE"/>
    <w:rsid w:val="00EC4FB9"/>
    <w:rsid w:val="00EF7B5B"/>
    <w:rsid w:val="00F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82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45782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E457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E45782"/>
    <w:rPr>
      <w:color w:val="0000FF"/>
      <w:u w:val="single"/>
    </w:rPr>
  </w:style>
  <w:style w:type="paragraph" w:styleId="a7">
    <w:name w:val="No Spacing"/>
    <w:uiPriority w:val="1"/>
    <w:qFormat/>
    <w:rsid w:val="00E4578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4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7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82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45782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E457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E45782"/>
    <w:rPr>
      <w:color w:val="0000FF"/>
      <w:u w:val="single"/>
    </w:rPr>
  </w:style>
  <w:style w:type="paragraph" w:styleId="a7">
    <w:name w:val="No Spacing"/>
    <w:uiPriority w:val="1"/>
    <w:qFormat/>
    <w:rsid w:val="00E4578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4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7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fsberb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Анна Юрьевна</dc:creator>
  <cp:keywords/>
  <dc:description/>
  <cp:lastModifiedBy>Турковская Дарья Виневна</cp:lastModifiedBy>
  <cp:revision>10</cp:revision>
  <dcterms:created xsi:type="dcterms:W3CDTF">2018-12-04T11:51:00Z</dcterms:created>
  <dcterms:modified xsi:type="dcterms:W3CDTF">2018-12-06T06:38:00Z</dcterms:modified>
</cp:coreProperties>
</file>